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459" w:rsidRPr="00366459" w:rsidRDefault="006F32A4" w:rsidP="00366459">
      <w:pPr>
        <w:shd w:val="clear" w:color="auto" w:fill="FFFFFF"/>
        <w:spacing w:before="150" w:after="225" w:line="240" w:lineRule="auto"/>
        <w:outlineLvl w:val="1"/>
        <w:rPr>
          <w:rFonts w:ascii="Arial" w:eastAsia="Times New Roman" w:hAnsi="Arial" w:cs="Arial"/>
          <w:color w:val="9D1F1F"/>
          <w:sz w:val="33"/>
          <w:szCs w:val="33"/>
          <w:lang w:eastAsia="ru-RU"/>
        </w:rPr>
      </w:pPr>
      <w:r>
        <w:rPr>
          <w:rFonts w:ascii="Arial" w:eastAsia="Times New Roman" w:hAnsi="Arial" w:cs="Arial"/>
          <w:color w:val="9D1F1F"/>
          <w:sz w:val="33"/>
          <w:szCs w:val="33"/>
          <w:lang w:eastAsia="ru-RU"/>
        </w:rPr>
        <w:t>Д</w:t>
      </w:r>
      <w:bookmarkStart w:id="0" w:name="_GoBack"/>
      <w:bookmarkEnd w:id="0"/>
      <w:r w:rsidR="00366459" w:rsidRPr="00366459">
        <w:rPr>
          <w:rFonts w:ascii="Arial" w:eastAsia="Times New Roman" w:hAnsi="Arial" w:cs="Arial"/>
          <w:color w:val="9D1F1F"/>
          <w:sz w:val="33"/>
          <w:szCs w:val="33"/>
          <w:lang w:eastAsia="ru-RU"/>
        </w:rPr>
        <w:t>ействующее законодательство предусматривает запуск новой системы обращения с твёрдыми коммунальными отходами (ТКО) до 1 января 2019 года</w:t>
      </w:r>
    </w:p>
    <w:p w:rsidR="00366459" w:rsidRPr="00366459" w:rsidRDefault="00366459" w:rsidP="00366459">
      <w:pPr>
        <w:shd w:val="clear" w:color="auto" w:fill="FFFFFF"/>
        <w:spacing w:before="150" w:after="0" w:line="240" w:lineRule="auto"/>
        <w:jc w:val="center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366459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Новая система управления твердыми коммунальными отходами</w:t>
      </w:r>
    </w:p>
    <w:p w:rsidR="00366459" w:rsidRPr="00366459" w:rsidRDefault="00366459" w:rsidP="00366459">
      <w:pPr>
        <w:shd w:val="clear" w:color="auto" w:fill="FFFFFF"/>
        <w:spacing w:before="150" w:after="0" w:line="240" w:lineRule="auto"/>
        <w:jc w:val="both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366459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С 1 января 2019 года, согласно Федеральному закону от 24.06.1998 № 89-ФЗ «Об отходах производства и потребления» на территории Ханты-Мансийского автономного округа – Югры деятельность в сфере обращения с твердыми коммунальными отходами обеспечивается региональным оператором.</w:t>
      </w:r>
    </w:p>
    <w:p w:rsidR="00366459" w:rsidRPr="00366459" w:rsidRDefault="00366459" w:rsidP="00366459">
      <w:pPr>
        <w:shd w:val="clear" w:color="auto" w:fill="FFFFFF"/>
        <w:spacing w:before="150" w:after="0" w:line="240" w:lineRule="auto"/>
        <w:jc w:val="both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366459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Региональный оператор – юридическое лицо, которое обязано заключить договор с каждым собственником жилого помещения, а также с юридическими лицами, которые образуют твердые коммунальные отходы (ТКО) на оказание услуг по обращению с отходами.</w:t>
      </w:r>
    </w:p>
    <w:p w:rsidR="00366459" w:rsidRPr="00366459" w:rsidRDefault="00366459" w:rsidP="00366459">
      <w:pPr>
        <w:shd w:val="clear" w:color="auto" w:fill="FFFFFF"/>
        <w:spacing w:before="150" w:after="0" w:line="240" w:lineRule="auto"/>
        <w:jc w:val="both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366459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В соответствии с территориальной схемой, утвержденной 21.10.2016 года Правительством ХМАО-Югры, в округе предусмотрены две зоны северная и южная.</w:t>
      </w:r>
    </w:p>
    <w:p w:rsidR="00366459" w:rsidRPr="00366459" w:rsidRDefault="00366459" w:rsidP="00366459">
      <w:pPr>
        <w:shd w:val="clear" w:color="auto" w:fill="FFFFFF"/>
        <w:spacing w:before="150" w:after="0" w:line="240" w:lineRule="auto"/>
        <w:jc w:val="both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366459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По результатам конкурсного отбора и в северной и в южной зоне региональным оператором по обращению с отходами выбрано АО «Югра-Экология».</w:t>
      </w:r>
    </w:p>
    <w:p w:rsidR="00366459" w:rsidRPr="00366459" w:rsidRDefault="00366459" w:rsidP="00366459">
      <w:pPr>
        <w:shd w:val="clear" w:color="auto" w:fill="FFFFFF"/>
        <w:spacing w:before="150" w:after="0" w:line="240" w:lineRule="auto"/>
        <w:jc w:val="both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366459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Целью деятельности регионального оператора является обеспечение сбора, транспортирования, обработки, утилизации, обезвреживания, захоронения твердых коммунальных отходов.</w:t>
      </w:r>
    </w:p>
    <w:p w:rsidR="00366459" w:rsidRPr="00366459" w:rsidRDefault="00366459" w:rsidP="00366459">
      <w:pPr>
        <w:shd w:val="clear" w:color="auto" w:fill="FFFFFF"/>
        <w:spacing w:before="150" w:after="0" w:line="240" w:lineRule="auto"/>
        <w:jc w:val="both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366459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В задачи регионального оператора входит реализация мероприятий Территориальной схемы, обеспечение деятельности по сбору, в том числе раздельному сбору, транспортированию, обработке, утилизации, обезвреживанию и захоронению ТКО, внедрение системы раздельного сбора ТКО в зоне деятельности регионального оператора.</w:t>
      </w:r>
    </w:p>
    <w:p w:rsidR="00366459" w:rsidRPr="00366459" w:rsidRDefault="00366459" w:rsidP="00366459">
      <w:pPr>
        <w:shd w:val="clear" w:color="auto" w:fill="FFFFFF"/>
        <w:spacing w:before="150" w:after="0" w:line="240" w:lineRule="auto"/>
        <w:jc w:val="both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366459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Обязанности регионального оператора:</w:t>
      </w:r>
    </w:p>
    <w:p w:rsidR="00366459" w:rsidRPr="00366459" w:rsidRDefault="00366459" w:rsidP="00366459">
      <w:pPr>
        <w:shd w:val="clear" w:color="auto" w:fill="FFFFFF"/>
        <w:spacing w:before="150" w:after="0" w:line="240" w:lineRule="auto"/>
        <w:jc w:val="both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366459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- Реализация мероприятий государственной программы автономного округа «Обеспечение экологической безопасности Ханты-Мансийского автономного округа – Югры на 2016-2020 годы» в области обращения с отходами и Территориальной схемы;</w:t>
      </w:r>
    </w:p>
    <w:p w:rsidR="00366459" w:rsidRPr="00366459" w:rsidRDefault="00366459" w:rsidP="00366459">
      <w:pPr>
        <w:shd w:val="clear" w:color="auto" w:fill="FFFFFF"/>
        <w:spacing w:before="150" w:after="0" w:line="240" w:lineRule="auto"/>
        <w:jc w:val="both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366459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- Заключение публичных договоров с собственниками отходов, управляющими компаниями, Товариществами Собственников жилья на сбор и транспортирование ТКО;</w:t>
      </w:r>
    </w:p>
    <w:p w:rsidR="00366459" w:rsidRPr="00366459" w:rsidRDefault="00366459" w:rsidP="00366459">
      <w:pPr>
        <w:shd w:val="clear" w:color="auto" w:fill="FFFFFF"/>
        <w:spacing w:before="150" w:after="0" w:line="240" w:lineRule="auto"/>
        <w:jc w:val="both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366459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- Заключение договоров с операторами, осуществляющими деятельность по сбору и транспортированию ТКО, в соответствии с Правилами проведения торгов, по результатам которых формируются цены на услуги по сбору и транспортированию твердых коммунальных отходов для регионального оператора;</w:t>
      </w:r>
    </w:p>
    <w:p w:rsidR="00366459" w:rsidRPr="00366459" w:rsidRDefault="00366459" w:rsidP="00366459">
      <w:pPr>
        <w:shd w:val="clear" w:color="auto" w:fill="FFFFFF"/>
        <w:spacing w:before="150" w:after="0" w:line="240" w:lineRule="auto"/>
        <w:jc w:val="both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366459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- Заключение договоров с операторами по обращению с ТКО, осуществляющими регулируемые виды деятельности;</w:t>
      </w:r>
    </w:p>
    <w:p w:rsidR="00366459" w:rsidRPr="00366459" w:rsidRDefault="00366459" w:rsidP="00366459">
      <w:pPr>
        <w:shd w:val="clear" w:color="auto" w:fill="FFFFFF"/>
        <w:spacing w:before="150" w:after="0" w:line="240" w:lineRule="auto"/>
        <w:jc w:val="both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366459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- Заключение договоров с операторами объектов размещения отходов, построенных в рамках реализации концессионного соглашения, в приоритетном порядке;</w:t>
      </w:r>
    </w:p>
    <w:p w:rsidR="00366459" w:rsidRPr="00366459" w:rsidRDefault="00366459" w:rsidP="00366459">
      <w:pPr>
        <w:shd w:val="clear" w:color="auto" w:fill="FFFFFF"/>
        <w:spacing w:before="150" w:after="0" w:line="240" w:lineRule="auto"/>
        <w:jc w:val="both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366459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- Рассмотрение претензий, жалоб, заявлений потребителей услуг в сфере обращения с отходами, принятие по ним решений в пределах своей компетенции;</w:t>
      </w:r>
    </w:p>
    <w:p w:rsidR="00366459" w:rsidRPr="00366459" w:rsidRDefault="00366459" w:rsidP="00366459">
      <w:pPr>
        <w:shd w:val="clear" w:color="auto" w:fill="FFFFFF"/>
        <w:spacing w:before="150" w:after="0" w:line="240" w:lineRule="auto"/>
        <w:jc w:val="both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366459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- Внедрение механизмов экономического регулирования деятельности по обращению с ТКО в части регулирования тарифов в соответствии с Федеральным законом от 24.06.1998 № 89-ФЗ «Об отходах производства и потребления»;</w:t>
      </w:r>
    </w:p>
    <w:p w:rsidR="00366459" w:rsidRPr="00366459" w:rsidRDefault="00366459" w:rsidP="00366459">
      <w:pPr>
        <w:shd w:val="clear" w:color="auto" w:fill="FFFFFF"/>
        <w:spacing w:before="150" w:after="0" w:line="240" w:lineRule="auto"/>
        <w:jc w:val="both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366459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- Внедрение системы раздельного накопления твёрдых коммунальных отходов в зоне деятельности регионального оператора в соответствии с Порядком накопления (в том числе раздельного накопления) и сбора ТКО на территории ХМАО – Югры;</w:t>
      </w:r>
    </w:p>
    <w:p w:rsidR="00366459" w:rsidRPr="00366459" w:rsidRDefault="00366459" w:rsidP="00366459">
      <w:pPr>
        <w:shd w:val="clear" w:color="auto" w:fill="FFFFFF"/>
        <w:spacing w:before="150" w:after="0" w:line="240" w:lineRule="auto"/>
        <w:jc w:val="both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366459">
        <w:rPr>
          <w:rFonts w:ascii="Arial" w:eastAsia="Times New Roman" w:hAnsi="Arial" w:cs="Arial"/>
          <w:color w:val="1A1A1A"/>
          <w:sz w:val="21"/>
          <w:szCs w:val="21"/>
          <w:lang w:eastAsia="ru-RU"/>
        </w:rPr>
        <w:t xml:space="preserve">- Организация деятельности по созданию на территории муниципальных образований автономного округа комплексов (полигонов, площадок временного накопления отходов) по </w:t>
      </w:r>
      <w:r w:rsidRPr="00366459">
        <w:rPr>
          <w:rFonts w:ascii="Arial" w:eastAsia="Times New Roman" w:hAnsi="Arial" w:cs="Arial"/>
          <w:color w:val="1A1A1A"/>
          <w:sz w:val="21"/>
          <w:szCs w:val="21"/>
          <w:lang w:eastAsia="ru-RU"/>
        </w:rPr>
        <w:lastRenderedPageBreak/>
        <w:t>обработке, утилизации, обезвреживанию, размещению отходов и контроль их запуска на производственную мощность;</w:t>
      </w:r>
    </w:p>
    <w:p w:rsidR="00366459" w:rsidRPr="00366459" w:rsidRDefault="00366459" w:rsidP="00366459">
      <w:pPr>
        <w:shd w:val="clear" w:color="auto" w:fill="FFFFFF"/>
        <w:spacing w:before="150" w:after="0" w:line="240" w:lineRule="auto"/>
        <w:jc w:val="both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366459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- Координация деятельности лиц, осуществляющих деятельность в сфере обращения с ТКО в зоне деятельности регионального оператора;</w:t>
      </w:r>
    </w:p>
    <w:p w:rsidR="00366459" w:rsidRPr="00366459" w:rsidRDefault="00366459" w:rsidP="00366459">
      <w:pPr>
        <w:shd w:val="clear" w:color="auto" w:fill="FFFFFF"/>
        <w:spacing w:before="150" w:after="0" w:line="240" w:lineRule="auto"/>
        <w:jc w:val="both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366459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- Ведение (актуализация данных) электронной модели Территориальной схемы обращения с отходами, в том числе с твердыми коммунальными отходами, в Ханты-Мансийском автономном округе – Югре участие в мероприятиях по предупреждению и ликвидации чрезвычайных ситуаций природного и техногенного характера, возникших при осуществлении деятельности в области обращения с ТКО в зоне деятельности регионального оператора;</w:t>
      </w:r>
    </w:p>
    <w:p w:rsidR="00366459" w:rsidRPr="00366459" w:rsidRDefault="00366459" w:rsidP="00366459">
      <w:pPr>
        <w:shd w:val="clear" w:color="auto" w:fill="FFFFFF"/>
        <w:spacing w:before="150" w:after="0" w:line="240" w:lineRule="auto"/>
        <w:jc w:val="both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366459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- Обеспечение общего доступа к информации в области обращения с ТКО путем её размещения в форме открытых данных на официальном сайте</w:t>
      </w:r>
    </w:p>
    <w:p w:rsidR="00366459" w:rsidRPr="00366459" w:rsidRDefault="00366459" w:rsidP="00366459">
      <w:pPr>
        <w:shd w:val="clear" w:color="auto" w:fill="FFFFFF"/>
        <w:spacing w:before="150" w:after="0" w:line="240" w:lineRule="auto"/>
        <w:jc w:val="both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366459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уполномоченного исполнительного органа государственной власти автономного округа в соответствии с Федеральным законом от 24.06.1998 № 89-ФЗ «Об отходах производства и потребления»;</w:t>
      </w:r>
    </w:p>
    <w:p w:rsidR="00366459" w:rsidRPr="00366459" w:rsidRDefault="00366459" w:rsidP="00366459">
      <w:pPr>
        <w:shd w:val="clear" w:color="auto" w:fill="FFFFFF"/>
        <w:spacing w:before="150" w:after="0" w:line="240" w:lineRule="auto"/>
        <w:jc w:val="both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366459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- Ликвидация мест несанкционированного размещения ТКО в зоне деятельности, образовавшихся в период их деятельности, в соответствии с Правилами обращения с твердыми коммунальными отходами;</w:t>
      </w:r>
    </w:p>
    <w:p w:rsidR="00366459" w:rsidRPr="00366459" w:rsidRDefault="00366459" w:rsidP="00366459">
      <w:pPr>
        <w:shd w:val="clear" w:color="auto" w:fill="FFFFFF"/>
        <w:spacing w:before="150" w:after="0" w:line="240" w:lineRule="auto"/>
        <w:jc w:val="both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366459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- Создание условий для сбора (накопления) ТКО на контейнерных площадках, предусмотренных Территориальной схемой, с последующим размещением отходов на объектах, включенных в Государственный</w:t>
      </w:r>
    </w:p>
    <w:p w:rsidR="00366459" w:rsidRPr="00366459" w:rsidRDefault="00366459" w:rsidP="00366459">
      <w:pPr>
        <w:shd w:val="clear" w:color="auto" w:fill="FFFFFF"/>
        <w:spacing w:before="150" w:after="0" w:line="240" w:lineRule="auto"/>
        <w:jc w:val="both"/>
        <w:rPr>
          <w:rFonts w:ascii="Arial" w:eastAsia="Times New Roman" w:hAnsi="Arial" w:cs="Arial"/>
          <w:color w:val="1A1A1A"/>
          <w:sz w:val="21"/>
          <w:szCs w:val="21"/>
          <w:lang w:eastAsia="ru-RU"/>
        </w:rPr>
      </w:pPr>
      <w:r w:rsidRPr="00366459">
        <w:rPr>
          <w:rFonts w:ascii="Arial" w:eastAsia="Times New Roman" w:hAnsi="Arial" w:cs="Arial"/>
          <w:color w:val="1A1A1A"/>
          <w:sz w:val="21"/>
          <w:szCs w:val="21"/>
          <w:lang w:eastAsia="ru-RU"/>
        </w:rPr>
        <w:t>реестр объектов размещения отходов.</w:t>
      </w:r>
    </w:p>
    <w:p w:rsidR="006502FE" w:rsidRDefault="006502FE"/>
    <w:sectPr w:rsidR="00650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91E"/>
    <w:rsid w:val="00366459"/>
    <w:rsid w:val="0060491E"/>
    <w:rsid w:val="006502FE"/>
    <w:rsid w:val="006F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D4337D-FB67-4E7B-9C75-D24F13128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736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681</Words>
  <Characters>3887</Characters>
  <Application>Microsoft Office Word</Application>
  <DocSecurity>0</DocSecurity>
  <Lines>32</Lines>
  <Paragraphs>9</Paragraphs>
  <ScaleCrop>false</ScaleCrop>
  <Company/>
  <LinksUpToDate>false</LinksUpToDate>
  <CharactersWithSpaces>4559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2020-12-26T06:30:00Z</dcterms:created>
  <dcterms:modified xsi:type="dcterms:W3CDTF">2020-12-26T06:51:00Z</dcterms:modified>
</cp:coreProperties>
</file>