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76" w:rsidRDefault="00A53E76" w:rsidP="00A53E76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 w:rsidRPr="00A53E76">
        <w:rPr>
          <w:rFonts w:ascii="Arial" w:hAnsi="Arial" w:cs="Arial"/>
          <w:color w:val="333333"/>
          <w:sz w:val="27"/>
          <w:szCs w:val="27"/>
        </w:rPr>
        <w:t>Правила содержания домашних животных</w:t>
      </w:r>
    </w:p>
    <w:p w:rsidR="00A53E76" w:rsidRDefault="00A53E76" w:rsidP="00A53E7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Домашние животные признаются собственностью их владельцев, которые должны их содержать, осуществлять за ними надзор, обеспечивать надлежащий уход, соблюдать при владении ими требования НПА и не нарушать права и интересы других граждан (ст. ст. 137, 209,  210 ГК РФ; п. п. 1, 4 ст.3,  ч.1 ст.9 Закона от 27.12.2018 N 498- ФЗ). К основным правилам содержания собак и кошек относятся (ч.1 ст.9, ч.4,5 ст. 13, ст.19 Закона № 498- ФЗ; ст. 39 Закона от 30.03.№ 52-ФЗ):</w:t>
      </w:r>
    </w:p>
    <w:p w:rsidR="00A53E76" w:rsidRDefault="00A53E76" w:rsidP="00A53E7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1) </w:t>
      </w:r>
      <w:r>
        <w:rPr>
          <w:rStyle w:val="a4"/>
          <w:rFonts w:ascii="Arial" w:hAnsi="Arial" w:cs="Arial"/>
          <w:color w:val="333333"/>
          <w:sz w:val="27"/>
          <w:szCs w:val="27"/>
          <w:u w:val="single"/>
        </w:rPr>
        <w:t>необходимость</w:t>
      </w:r>
      <w:r>
        <w:rPr>
          <w:rFonts w:ascii="Arial" w:hAnsi="Arial" w:cs="Arial"/>
          <w:color w:val="333333"/>
          <w:sz w:val="27"/>
          <w:szCs w:val="27"/>
        </w:rPr>
        <w:t> гуманного обращения с животными;</w:t>
      </w:r>
    </w:p>
    <w:p w:rsidR="00A53E76" w:rsidRDefault="00A53E76" w:rsidP="00A53E7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2) </w:t>
      </w:r>
      <w:r>
        <w:rPr>
          <w:rStyle w:val="a4"/>
          <w:rFonts w:ascii="Arial" w:hAnsi="Arial" w:cs="Arial"/>
          <w:color w:val="333333"/>
          <w:sz w:val="27"/>
          <w:szCs w:val="27"/>
          <w:u w:val="single"/>
        </w:rPr>
        <w:t>соблюдение </w:t>
      </w:r>
      <w:r>
        <w:rPr>
          <w:rFonts w:ascii="Arial" w:hAnsi="Arial" w:cs="Arial"/>
          <w:color w:val="333333"/>
          <w:sz w:val="27"/>
          <w:szCs w:val="27"/>
        </w:rPr>
        <w:t>санитарно-гигиенических, ветеринарно-санитарных правил и норм. Владельцы животных обязаны поддерживать санитарное состояние дома и прилегающей территории, соблюдать установленные законодательством правила обращения с биологическими отходами;</w:t>
      </w:r>
    </w:p>
    <w:p w:rsidR="00A53E76" w:rsidRDefault="00A53E76" w:rsidP="00A53E7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3) </w:t>
      </w:r>
      <w:r>
        <w:rPr>
          <w:rStyle w:val="a4"/>
          <w:rFonts w:ascii="Arial" w:hAnsi="Arial" w:cs="Arial"/>
          <w:color w:val="333333"/>
          <w:sz w:val="27"/>
          <w:szCs w:val="27"/>
          <w:u w:val="single"/>
        </w:rPr>
        <w:t>соблюдение</w:t>
      </w:r>
      <w:r>
        <w:rPr>
          <w:rFonts w:ascii="Arial" w:hAnsi="Arial" w:cs="Arial"/>
          <w:color w:val="333333"/>
          <w:sz w:val="27"/>
          <w:szCs w:val="27"/>
        </w:rPr>
        <w:t> тишины в ночное время;</w:t>
      </w:r>
    </w:p>
    <w:p w:rsidR="00A53E76" w:rsidRDefault="00A53E76" w:rsidP="00A53E7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4) </w:t>
      </w:r>
      <w:r>
        <w:rPr>
          <w:rStyle w:val="a4"/>
          <w:rFonts w:ascii="Arial" w:hAnsi="Arial" w:cs="Arial"/>
          <w:color w:val="333333"/>
          <w:sz w:val="27"/>
          <w:szCs w:val="27"/>
          <w:u w:val="single"/>
        </w:rPr>
        <w:t xml:space="preserve">регистрация и </w:t>
      </w:r>
      <w:proofErr w:type="spellStart"/>
      <w:r>
        <w:rPr>
          <w:rStyle w:val="a4"/>
          <w:rFonts w:ascii="Arial" w:hAnsi="Arial" w:cs="Arial"/>
          <w:color w:val="333333"/>
          <w:sz w:val="27"/>
          <w:szCs w:val="27"/>
          <w:u w:val="single"/>
        </w:rPr>
        <w:t>чипирования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> (идентификация) собак, кошек в государственных ветеринарных учреждениях, ежегодная вакцинация против бешенства;</w:t>
      </w:r>
    </w:p>
    <w:p w:rsidR="00A53E76" w:rsidRDefault="00A53E76" w:rsidP="00A53E7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5) </w:t>
      </w:r>
      <w:r>
        <w:rPr>
          <w:rStyle w:val="a4"/>
          <w:rFonts w:ascii="Arial" w:hAnsi="Arial" w:cs="Arial"/>
          <w:color w:val="333333"/>
          <w:sz w:val="27"/>
          <w:szCs w:val="27"/>
          <w:u w:val="single"/>
        </w:rPr>
        <w:t>предоставление</w:t>
      </w:r>
      <w:r>
        <w:rPr>
          <w:rFonts w:ascii="Arial" w:hAnsi="Arial" w:cs="Arial"/>
          <w:color w:val="333333"/>
          <w:sz w:val="27"/>
          <w:szCs w:val="27"/>
        </w:rPr>
        <w:t> 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A53E76" w:rsidRDefault="00A53E76" w:rsidP="00A53E7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6) </w:t>
      </w:r>
      <w:r>
        <w:rPr>
          <w:rStyle w:val="a4"/>
          <w:rFonts w:ascii="Arial" w:hAnsi="Arial" w:cs="Arial"/>
          <w:color w:val="333333"/>
          <w:sz w:val="27"/>
          <w:szCs w:val="27"/>
          <w:u w:val="single"/>
        </w:rPr>
        <w:t>обеспечение </w:t>
      </w:r>
      <w:r>
        <w:rPr>
          <w:rFonts w:ascii="Arial" w:hAnsi="Arial" w:cs="Arial"/>
          <w:color w:val="333333"/>
          <w:sz w:val="27"/>
          <w:szCs w:val="27"/>
        </w:rPr>
        <w:t>своевременного оказания животным ветеринарной помощи и своевременное осуществление обязательных профилактических ветеринарных мероприятий, принятие мер по предотвращению появления у животных нежелательного потомства;</w:t>
      </w:r>
    </w:p>
    <w:p w:rsidR="00A53E76" w:rsidRDefault="00A53E76" w:rsidP="00A53E7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7) </w:t>
      </w:r>
      <w:r>
        <w:rPr>
          <w:rStyle w:val="a4"/>
          <w:rFonts w:ascii="Arial" w:hAnsi="Arial" w:cs="Arial"/>
          <w:color w:val="333333"/>
          <w:sz w:val="27"/>
          <w:szCs w:val="27"/>
          <w:u w:val="single"/>
        </w:rPr>
        <w:t>обеспечение</w:t>
      </w:r>
      <w:r>
        <w:rPr>
          <w:rFonts w:ascii="Arial" w:hAnsi="Arial" w:cs="Arial"/>
          <w:color w:val="333333"/>
          <w:sz w:val="27"/>
          <w:szCs w:val="27"/>
        </w:rPr>
        <w:t> безопасности окружающих людей и животных. Так, появление с собакой без поводка и намордника в магазинах, учреждениях, на детских площадках, рынках, пляжах и в транспорте запрещено. Кроме того, лицам в нетрезвом состоянии и детям младше 14 лет запрещено выгуливать собак и появляться с ними в общественных местах и в транспорте;</w:t>
      </w:r>
    </w:p>
    <w:p w:rsidR="00A53E76" w:rsidRDefault="00A53E76" w:rsidP="00A53E7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8) </w:t>
      </w:r>
      <w:r>
        <w:rPr>
          <w:rStyle w:val="a4"/>
          <w:rFonts w:ascii="Arial" w:hAnsi="Arial" w:cs="Arial"/>
          <w:color w:val="333333"/>
          <w:sz w:val="27"/>
          <w:szCs w:val="27"/>
          <w:u w:val="single"/>
        </w:rPr>
        <w:t>запрет на выгул</w:t>
      </w:r>
      <w:r>
        <w:rPr>
          <w:rFonts w:ascii="Arial" w:hAnsi="Arial" w:cs="Arial"/>
          <w:color w:val="333333"/>
          <w:sz w:val="27"/>
          <w:szCs w:val="27"/>
        </w:rPr>
        <w:t> собак на территориях учреждений здравоохранения, детских садов, школ, иных образовательных учреждений и учреждений, работающих с несовершеннолетними;</w:t>
      </w:r>
    </w:p>
    <w:p w:rsidR="00A53E76" w:rsidRDefault="00A53E76" w:rsidP="00A53E7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9) </w:t>
      </w:r>
      <w:r>
        <w:rPr>
          <w:rStyle w:val="a4"/>
          <w:rFonts w:ascii="Arial" w:hAnsi="Arial" w:cs="Arial"/>
          <w:color w:val="333333"/>
          <w:sz w:val="27"/>
          <w:szCs w:val="27"/>
          <w:u w:val="single"/>
        </w:rPr>
        <w:t>исключение</w:t>
      </w:r>
      <w:r>
        <w:rPr>
          <w:rFonts w:ascii="Arial" w:hAnsi="Arial" w:cs="Arial"/>
          <w:color w:val="333333"/>
          <w:sz w:val="27"/>
          <w:szCs w:val="27"/>
        </w:rPr>
        <w:t xml:space="preserve"> возможности свободного нахождения собак на улицах населенных пунктов, неконтролируемого передвижения животного при пересечении проезжей части автомобильной дороги, в помещениях </w:t>
      </w:r>
      <w:r>
        <w:rPr>
          <w:rFonts w:ascii="Arial" w:hAnsi="Arial" w:cs="Arial"/>
          <w:color w:val="333333"/>
          <w:sz w:val="27"/>
          <w:szCs w:val="27"/>
        </w:rPr>
        <w:lastRenderedPageBreak/>
        <w:t>общего пользования многоквартирных домов, на детских и спортивных площадках на территориях общего пользования;</w:t>
      </w:r>
    </w:p>
    <w:p w:rsidR="00A53E76" w:rsidRDefault="00A53E76" w:rsidP="00A53E7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10) </w:t>
      </w:r>
      <w:r>
        <w:rPr>
          <w:rStyle w:val="a4"/>
          <w:rFonts w:ascii="Arial" w:hAnsi="Arial" w:cs="Arial"/>
          <w:color w:val="333333"/>
          <w:sz w:val="27"/>
          <w:szCs w:val="27"/>
          <w:u w:val="single"/>
        </w:rPr>
        <w:t>обязанность</w:t>
      </w:r>
      <w:r>
        <w:rPr>
          <w:rFonts w:ascii="Arial" w:hAnsi="Arial" w:cs="Arial"/>
          <w:color w:val="333333"/>
          <w:sz w:val="27"/>
          <w:szCs w:val="27"/>
        </w:rPr>
        <w:t> сообщать в государственные ветеринарные учреждения о факте укуса животным человека или другого животного, доставлять их в данные учреждения для осмотра и при необходимости помещать на карантин;</w:t>
      </w:r>
    </w:p>
    <w:p w:rsidR="00A53E76" w:rsidRDefault="00A53E76" w:rsidP="00A53E7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11) </w:t>
      </w:r>
      <w:r>
        <w:rPr>
          <w:rStyle w:val="a4"/>
          <w:rFonts w:ascii="Arial" w:hAnsi="Arial" w:cs="Arial"/>
          <w:color w:val="333333"/>
          <w:sz w:val="27"/>
          <w:szCs w:val="27"/>
          <w:u w:val="single"/>
        </w:rPr>
        <w:t>выгул животных</w:t>
      </w:r>
      <w:r>
        <w:rPr>
          <w:rFonts w:ascii="Arial" w:hAnsi="Arial" w:cs="Arial"/>
          <w:color w:val="333333"/>
          <w:sz w:val="27"/>
          <w:szCs w:val="27"/>
        </w:rPr>
        <w:t> должен осуществляться при условии обязательного обеспечения безопасности граждан, животных, сохранности имущества физических и юридических лиц, а также требуется не допускать выгул животного вне мест, разрешенных решением органа местного самоуправления для выгула животных.</w:t>
      </w:r>
    </w:p>
    <w:p w:rsidR="00A53E76" w:rsidRDefault="00A53E76" w:rsidP="00A53E7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Выгул потенциально опасных собак, включенных в утвержденный перечень, без намордника и поводка независимо от места выгула запрещается. Исключением является случай, когда такая собака находится на огороженной территории, принадлежащей ее владельцу (ч. 6 ст. 13 Закона N 498-ФЗ). Кроме того, для владельцев собак определенных пород (например,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бультерьер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стаффордширский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терьер, ротвейлер, среднеазиатская овчарка и т.д.) может быть предусмотрена повышенная ответственность (например, запрет на выгул лицом, не достигшим 16 лет, запрет на нахождение на территории населенного пункта без намордников и т.д.).</w:t>
      </w:r>
    </w:p>
    <w:p w:rsidR="00A53E76" w:rsidRDefault="00A53E76" w:rsidP="00A53E7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  <w:u w:val="single"/>
        </w:rPr>
        <w:t>Ответственность за нарушение правил содержания животных и обращения с ними несет владелец животного</w:t>
      </w:r>
      <w:r>
        <w:rPr>
          <w:rFonts w:ascii="Arial" w:hAnsi="Arial" w:cs="Arial"/>
          <w:color w:val="333333"/>
          <w:sz w:val="27"/>
          <w:szCs w:val="27"/>
          <w:u w:val="single"/>
        </w:rPr>
        <w:t>.</w:t>
      </w:r>
      <w:r>
        <w:rPr>
          <w:rFonts w:ascii="Arial" w:hAnsi="Arial" w:cs="Arial"/>
          <w:color w:val="333333"/>
          <w:sz w:val="27"/>
          <w:szCs w:val="27"/>
        </w:rPr>
        <w:t> За нарушение правил содержания животных и обращения с ними предусмотрена административная, уголовная и гражданско-правовая ответственность. В соответствии со ст.7.3 Кодекса «Об административных правонарушениях» нарушения правил содержания и выгула домашних животных влечет за собой наложение </w:t>
      </w:r>
      <w:r>
        <w:rPr>
          <w:rStyle w:val="a4"/>
          <w:rFonts w:ascii="Arial" w:hAnsi="Arial" w:cs="Arial"/>
          <w:color w:val="333333"/>
          <w:sz w:val="27"/>
          <w:szCs w:val="27"/>
          <w:u w:val="single"/>
        </w:rPr>
        <w:t>административного штрафа на владельца в размере от 500 до 1000 рублей.</w:t>
      </w:r>
    </w:p>
    <w:p w:rsidR="00E16DF1" w:rsidRDefault="00E16DF1"/>
    <w:sectPr w:rsidR="00E16DF1" w:rsidSect="00E1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3E76"/>
    <w:rsid w:val="00A53E76"/>
    <w:rsid w:val="00BD25F5"/>
    <w:rsid w:val="00E1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E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3216</Characters>
  <Application>Microsoft Office Word</Application>
  <DocSecurity>0</DocSecurity>
  <Lines>26</Lines>
  <Paragraphs>7</Paragraphs>
  <ScaleCrop>false</ScaleCrop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2022-11-17T06:55:00Z</dcterms:created>
  <dcterms:modified xsi:type="dcterms:W3CDTF">2022-11-17T06:55:00Z</dcterms:modified>
</cp:coreProperties>
</file>