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B" w:rsidRDefault="00A437BB" w:rsidP="00A437BB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57B" w:rsidRPr="00D07548" w:rsidRDefault="00C3145E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«14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 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 xml:space="preserve"> 2018 года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</w:p>
    <w:p w:rsidR="0087757B" w:rsidRPr="00D07548" w:rsidRDefault="0087757B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7548">
        <w:rPr>
          <w:rFonts w:ascii="Times New Roman" w:hAnsi="Times New Roman" w:cs="Times New Roman"/>
          <w:b w:val="0"/>
          <w:sz w:val="28"/>
          <w:szCs w:val="28"/>
        </w:rPr>
        <w:t>п. Нижнесортымский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712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D07548" w:rsidRPr="00D07548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 обязательных требований </w:t>
      </w:r>
    </w:p>
    <w:p w:rsidR="00BC3712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в сфере муниципального </w:t>
      </w:r>
    </w:p>
    <w:p w:rsidR="0087757B" w:rsidRPr="0087757B" w:rsidRDefault="0087757B" w:rsidP="006259E7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BC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0C5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Нижнесортымский от 02.06.2017 № 181 «</w:t>
      </w:r>
      <w:r w:rsidRPr="00242E95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нарушений 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E9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87757B" w:rsidRPr="0087757B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Н. Федичкина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437BB" w:rsidRDefault="00A437BB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548" w:rsidRPr="00D07548" w:rsidRDefault="00D07548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   П.В. </w:t>
      </w:r>
      <w:proofErr w:type="spellStart"/>
      <w:r w:rsidRPr="00D07548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E80E33" w:rsidRDefault="00E80E33" w:rsidP="00C3145E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Нижнесортымский</w:t>
      </w:r>
    </w:p>
    <w:p w:rsidR="00E80E33" w:rsidRPr="00F00110" w:rsidRDefault="00C3145E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«14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149</w:t>
      </w:r>
    </w:p>
    <w:p w:rsidR="00E80E33" w:rsidRDefault="00E80E33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9A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4E0A22" w:rsidRDefault="004E0A22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57B" w:rsidRPr="0087757B" w:rsidRDefault="0087757B" w:rsidP="000D16A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 w:rsid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87757B" w:rsidRP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="00EC52A3"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57B" w:rsidRDefault="0087757B" w:rsidP="00EC52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EC52A3" w:rsidRDefault="00EC52A3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7B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Виды муниципального контроля, осуществляемого </w:t>
      </w:r>
      <w:r w:rsidR="00EC5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</w:t>
      </w:r>
    </w:p>
    <w:p w:rsidR="0095130C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106"/>
        <w:gridCol w:w="5238"/>
      </w:tblGrid>
      <w:tr w:rsidR="0095130C" w:rsidTr="0095130C">
        <w:tc>
          <w:tcPr>
            <w:tcW w:w="567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№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06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5238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95130C" w:rsidTr="0095130C">
        <w:tc>
          <w:tcPr>
            <w:tcW w:w="567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06" w:type="dxa"/>
          </w:tcPr>
          <w:p w:rsidR="0095130C" w:rsidRPr="00ED66CF" w:rsidRDefault="0095130C" w:rsidP="0095130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D66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Муниципальный </w:t>
            </w:r>
          </w:p>
          <w:p w:rsidR="0095130C" w:rsidRPr="00ED66CF" w:rsidRDefault="0095130C" w:rsidP="0095130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D66C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 в области торговой деятельности</w:t>
            </w:r>
          </w:p>
          <w:p w:rsidR="0095130C" w:rsidRPr="00ED66CF" w:rsidRDefault="0095130C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8" w:type="dxa"/>
          </w:tcPr>
          <w:p w:rsidR="0095130C" w:rsidRPr="00ED66CF" w:rsidRDefault="0095130C" w:rsidP="00951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6CF">
              <w:rPr>
                <w:rFonts w:ascii="Times New Roman" w:hAnsi="Times New Roman" w:cs="Times New Roman"/>
                <w:sz w:val="26"/>
                <w:szCs w:val="26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95130C" w:rsidTr="0095130C">
        <w:tc>
          <w:tcPr>
            <w:tcW w:w="567" w:type="dxa"/>
          </w:tcPr>
          <w:p w:rsidR="0095130C" w:rsidRPr="0087757B" w:rsidRDefault="0095130C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06" w:type="dxa"/>
          </w:tcPr>
          <w:p w:rsidR="0095130C" w:rsidRPr="00ED66CF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6CF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38" w:type="dxa"/>
          </w:tcPr>
          <w:p w:rsidR="0095130C" w:rsidRPr="00ED66CF" w:rsidRDefault="0095130C" w:rsidP="0095130C">
            <w:pPr>
              <w:pStyle w:val="a3"/>
              <w:ind w:left="0"/>
              <w:rPr>
                <w:sz w:val="26"/>
                <w:szCs w:val="26"/>
              </w:rPr>
            </w:pPr>
            <w:r w:rsidRPr="00ED66CF">
              <w:rPr>
                <w:sz w:val="26"/>
                <w:szCs w:val="26"/>
              </w:rPr>
              <w:t>Служба жилищно-коммунального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ED66CF">
              <w:rPr>
                <w:sz w:val="26"/>
                <w:szCs w:val="26"/>
              </w:rPr>
              <w:t>и внешнего благоустройства поселения администрации сельского поселения Нижнесортымский</w:t>
            </w:r>
          </w:p>
        </w:tc>
      </w:tr>
      <w:tr w:rsidR="0095130C" w:rsidTr="0095130C">
        <w:tc>
          <w:tcPr>
            <w:tcW w:w="567" w:type="dxa"/>
          </w:tcPr>
          <w:p w:rsidR="0095130C" w:rsidRPr="0087757B" w:rsidRDefault="00F9408D" w:rsidP="0095130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06" w:type="dxa"/>
          </w:tcPr>
          <w:p w:rsidR="0095130C" w:rsidRPr="00ED66CF" w:rsidRDefault="0095130C" w:rsidP="00951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6CF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5238" w:type="dxa"/>
          </w:tcPr>
          <w:p w:rsidR="0095130C" w:rsidRPr="00ED66CF" w:rsidRDefault="0095130C" w:rsidP="0095130C">
            <w:pPr>
              <w:pStyle w:val="a3"/>
              <w:ind w:left="0"/>
              <w:rPr>
                <w:sz w:val="26"/>
                <w:szCs w:val="26"/>
              </w:rPr>
            </w:pPr>
            <w:r w:rsidRPr="00ED66CF">
              <w:rPr>
                <w:sz w:val="26"/>
                <w:szCs w:val="26"/>
              </w:rPr>
              <w:t>Служба жилищно-коммунального хозяйства</w:t>
            </w:r>
            <w:r>
              <w:rPr>
                <w:sz w:val="26"/>
                <w:szCs w:val="26"/>
              </w:rPr>
              <w:t xml:space="preserve"> </w:t>
            </w:r>
            <w:r w:rsidRPr="00ED66CF">
              <w:rPr>
                <w:sz w:val="26"/>
                <w:szCs w:val="26"/>
              </w:rPr>
              <w:t>и внешнего благоустройства поселения администрации сельского поселения Нижнесортымский</w:t>
            </w:r>
          </w:p>
        </w:tc>
      </w:tr>
    </w:tbl>
    <w:p w:rsidR="0087757B" w:rsidRPr="0087757B" w:rsidRDefault="0087757B" w:rsidP="00BC1A9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57B" w:rsidRDefault="0087757B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План-график профилактических мероприятий</w:t>
      </w:r>
    </w:p>
    <w:p w:rsidR="00ED66CF" w:rsidRDefault="00ED66CF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613"/>
        <w:gridCol w:w="2340"/>
        <w:gridCol w:w="2257"/>
      </w:tblGrid>
      <w:tr w:rsidR="0095130C" w:rsidTr="006259E7">
        <w:tc>
          <w:tcPr>
            <w:tcW w:w="701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613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95130C" w:rsidTr="006259E7">
        <w:tc>
          <w:tcPr>
            <w:tcW w:w="701" w:type="dxa"/>
          </w:tcPr>
          <w:p w:rsidR="0095130C" w:rsidRPr="0095130C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87757B" w:rsidRDefault="0095130C" w:rsidP="00767D8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F9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408D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F9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BC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Нижнесортымский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844081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340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87757B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  <w:r w:rsidR="00844081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необходимости)</w:t>
            </w:r>
          </w:p>
        </w:tc>
      </w:tr>
      <w:tr w:rsidR="0095130C" w:rsidTr="006259E7">
        <w:tc>
          <w:tcPr>
            <w:tcW w:w="701" w:type="dxa"/>
          </w:tcPr>
          <w:p w:rsidR="0095130C" w:rsidRPr="0095130C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5130C" w:rsidRPr="0087757B" w:rsidRDefault="0095130C" w:rsidP="00F9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844081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внесённых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40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87757B" w:rsidRDefault="0095130C" w:rsidP="0084408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84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95130C" w:rsidTr="006259E7">
        <w:tc>
          <w:tcPr>
            <w:tcW w:w="701" w:type="dxa"/>
          </w:tcPr>
          <w:p w:rsidR="0095130C" w:rsidRPr="0095130C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87757B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обобщения практики </w:t>
            </w:r>
            <w:r w:rsidR="006259E7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9E7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 сфере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муниципального контроля и размещение на официальном сайте </w:t>
            </w:r>
            <w:r w:rsidR="0062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59E7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BC3712">
              <w:t xml:space="preserve"> </w:t>
            </w:r>
            <w:r w:rsidR="00BC3712" w:rsidRPr="00BC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Нижнесортымский</w:t>
            </w:r>
            <w:r w:rsidR="006259E7"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2340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95130C" w:rsidRPr="0087757B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2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95130C" w:rsidTr="006259E7">
        <w:tc>
          <w:tcPr>
            <w:tcW w:w="701" w:type="dxa"/>
          </w:tcPr>
          <w:p w:rsidR="0095130C" w:rsidRPr="0095130C" w:rsidRDefault="0095130C" w:rsidP="009802B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95130C" w:rsidRPr="0087757B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95130C" w:rsidRPr="0087757B" w:rsidRDefault="0095130C" w:rsidP="009802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соответствующей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  <w:tc>
          <w:tcPr>
            <w:tcW w:w="2257" w:type="dxa"/>
          </w:tcPr>
          <w:p w:rsidR="0095130C" w:rsidRPr="0087757B" w:rsidRDefault="0095130C" w:rsidP="006259E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  <w:r w:rsidR="0062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</w:tbl>
    <w:p w:rsidR="0095130C" w:rsidRPr="0087757B" w:rsidRDefault="0095130C" w:rsidP="00BC1A9A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67A" w:rsidRPr="00E80E33" w:rsidRDefault="0040667A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E80E33" w:rsidRDefault="00E80E33" w:rsidP="00BC1A9A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D16A2"/>
    <w:rsid w:val="00337C82"/>
    <w:rsid w:val="0040667A"/>
    <w:rsid w:val="004618A6"/>
    <w:rsid w:val="00475AFE"/>
    <w:rsid w:val="004E0A22"/>
    <w:rsid w:val="005340C5"/>
    <w:rsid w:val="005C782A"/>
    <w:rsid w:val="006259E7"/>
    <w:rsid w:val="00767D88"/>
    <w:rsid w:val="00844081"/>
    <w:rsid w:val="0087757B"/>
    <w:rsid w:val="009317BD"/>
    <w:rsid w:val="0095130C"/>
    <w:rsid w:val="009802B9"/>
    <w:rsid w:val="00A437BB"/>
    <w:rsid w:val="00B47285"/>
    <w:rsid w:val="00BC1A9A"/>
    <w:rsid w:val="00BC3712"/>
    <w:rsid w:val="00C3145E"/>
    <w:rsid w:val="00D07548"/>
    <w:rsid w:val="00DB7336"/>
    <w:rsid w:val="00E7420B"/>
    <w:rsid w:val="00E80E33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14</cp:revision>
  <cp:lastPrinted>2018-05-14T03:59:00Z</cp:lastPrinted>
  <dcterms:created xsi:type="dcterms:W3CDTF">2018-04-18T07:32:00Z</dcterms:created>
  <dcterms:modified xsi:type="dcterms:W3CDTF">2018-05-14T03:59:00Z</dcterms:modified>
</cp:coreProperties>
</file>