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79" w:rsidRDefault="00DD1B79" w:rsidP="00DD1B79">
      <w:pPr>
        <w:jc w:val="center"/>
      </w:pPr>
      <w:r>
        <w:rPr>
          <w:b/>
          <w:noProof/>
          <w:lang w:val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79" w:rsidRDefault="00DD1B79" w:rsidP="00DD1B79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АДМИНИСТРАЦИЯ</w:t>
      </w:r>
    </w:p>
    <w:p w:rsidR="00DD1B79" w:rsidRDefault="00DD1B79" w:rsidP="00DD1B79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СЕЛЬСКОГО ПОСЕЛЕНИЯ НИЖНЕСОРТЫМСКИЙ</w:t>
      </w:r>
    </w:p>
    <w:p w:rsidR="00DD1B79" w:rsidRPr="00DD1B79" w:rsidRDefault="00DD1B79" w:rsidP="00DD1B79">
      <w:pPr>
        <w:jc w:val="center"/>
        <w:rPr>
          <w:b/>
          <w:color w:val="000000"/>
          <w:sz w:val="32"/>
          <w:szCs w:val="32"/>
          <w:lang w:val="ru-RU"/>
        </w:rPr>
      </w:pPr>
      <w:r w:rsidRPr="00DD1B79">
        <w:rPr>
          <w:b/>
          <w:color w:val="000000"/>
          <w:sz w:val="32"/>
          <w:szCs w:val="32"/>
          <w:lang w:val="ru-RU"/>
        </w:rPr>
        <w:t>Сургутского района</w:t>
      </w:r>
    </w:p>
    <w:p w:rsidR="00DD1B79" w:rsidRPr="00DD1B79" w:rsidRDefault="00DD1B79" w:rsidP="00DD1B79">
      <w:pPr>
        <w:jc w:val="center"/>
        <w:rPr>
          <w:b/>
          <w:color w:val="000000"/>
          <w:sz w:val="32"/>
          <w:szCs w:val="32"/>
          <w:lang w:val="ru-RU"/>
        </w:rPr>
      </w:pPr>
      <w:r w:rsidRPr="00DD1B79">
        <w:rPr>
          <w:b/>
          <w:color w:val="000000"/>
          <w:sz w:val="32"/>
          <w:szCs w:val="32"/>
          <w:lang w:val="ru-RU"/>
        </w:rPr>
        <w:t>Ханты – Мансийского автономного округа - Югры</w:t>
      </w:r>
    </w:p>
    <w:p w:rsidR="00DD1B79" w:rsidRDefault="00DD1B79" w:rsidP="00DD1B79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DD1B79" w:rsidRDefault="00DD1B79" w:rsidP="00DD1B79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ПОСТАНОВЛЕНИЕ</w:t>
      </w:r>
    </w:p>
    <w:p w:rsidR="00DD1B79" w:rsidRPr="00DD1B79" w:rsidRDefault="00DD1B79" w:rsidP="00DD1B79">
      <w:pPr>
        <w:tabs>
          <w:tab w:val="left" w:pos="7371"/>
        </w:tabs>
        <w:jc w:val="both"/>
        <w:rPr>
          <w:sz w:val="28"/>
          <w:szCs w:val="28"/>
          <w:lang w:val="ru-RU"/>
        </w:rPr>
      </w:pPr>
    </w:p>
    <w:p w:rsidR="00DD1B79" w:rsidRPr="00F8191E" w:rsidRDefault="00DD1B79" w:rsidP="00DD1B79">
      <w:pPr>
        <w:rPr>
          <w:sz w:val="28"/>
          <w:lang w:val="ru-RU"/>
        </w:rPr>
      </w:pPr>
      <w:r w:rsidRPr="00F8191E">
        <w:rPr>
          <w:sz w:val="28"/>
          <w:lang w:val="ru-RU"/>
        </w:rPr>
        <w:t>«</w:t>
      </w:r>
      <w:r w:rsidR="00F8191E">
        <w:rPr>
          <w:sz w:val="28"/>
          <w:lang w:val="ru-RU"/>
        </w:rPr>
        <w:t>07</w:t>
      </w:r>
      <w:r w:rsidRPr="00F8191E">
        <w:rPr>
          <w:sz w:val="28"/>
          <w:lang w:val="ru-RU"/>
        </w:rPr>
        <w:t>»</w:t>
      </w:r>
      <w:r w:rsidR="00F8191E">
        <w:rPr>
          <w:sz w:val="28"/>
          <w:lang w:val="ru-RU"/>
        </w:rPr>
        <w:t xml:space="preserve"> апреля</w:t>
      </w:r>
      <w:r w:rsidRPr="00F8191E">
        <w:rPr>
          <w:sz w:val="28"/>
          <w:lang w:val="ru-RU"/>
        </w:rPr>
        <w:t xml:space="preserve"> 2014 года                    </w:t>
      </w:r>
      <w:r w:rsidRPr="00F8191E">
        <w:rPr>
          <w:sz w:val="28"/>
          <w:lang w:val="ru-RU"/>
        </w:rPr>
        <w:tab/>
      </w:r>
      <w:r w:rsidRPr="00F8191E">
        <w:rPr>
          <w:sz w:val="28"/>
          <w:lang w:val="ru-RU"/>
        </w:rPr>
        <w:tab/>
      </w:r>
      <w:r w:rsidRPr="00F8191E">
        <w:rPr>
          <w:sz w:val="28"/>
          <w:lang w:val="ru-RU"/>
        </w:rPr>
        <w:tab/>
        <w:t xml:space="preserve">                                     </w:t>
      </w:r>
      <w:r w:rsidR="00F8191E">
        <w:rPr>
          <w:sz w:val="28"/>
          <w:lang w:val="ru-RU"/>
        </w:rPr>
        <w:tab/>
      </w:r>
      <w:r w:rsidRPr="00F8191E">
        <w:rPr>
          <w:sz w:val="28"/>
          <w:lang w:val="ru-RU"/>
        </w:rPr>
        <w:t>№</w:t>
      </w:r>
      <w:r w:rsidR="00F8191E">
        <w:rPr>
          <w:sz w:val="28"/>
          <w:lang w:val="ru-RU"/>
        </w:rPr>
        <w:t xml:space="preserve"> 87</w:t>
      </w:r>
    </w:p>
    <w:p w:rsidR="00DD1B79" w:rsidRDefault="00DD1B79" w:rsidP="00DD1B79">
      <w:pPr>
        <w:rPr>
          <w:sz w:val="28"/>
          <w:lang w:val="ru-RU"/>
        </w:rPr>
      </w:pPr>
      <w:r w:rsidRPr="00F8191E">
        <w:rPr>
          <w:sz w:val="28"/>
          <w:lang w:val="ru-RU"/>
        </w:rPr>
        <w:t xml:space="preserve"> п. Нижнесортымский</w:t>
      </w:r>
    </w:p>
    <w:p w:rsidR="00DD1B79" w:rsidRDefault="00DD1B79" w:rsidP="00DD1B79">
      <w:pPr>
        <w:rPr>
          <w:sz w:val="28"/>
          <w:lang w:val="ru-RU"/>
        </w:rPr>
      </w:pPr>
    </w:p>
    <w:p w:rsidR="00846A59" w:rsidRDefault="00846A59" w:rsidP="00DD1B7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постановление </w:t>
      </w:r>
    </w:p>
    <w:p w:rsidR="00846A59" w:rsidRDefault="00846A59" w:rsidP="00DD1B7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сельского поселения </w:t>
      </w:r>
    </w:p>
    <w:p w:rsidR="00846A59" w:rsidRDefault="00846A59" w:rsidP="00DD1B79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Нижнесортымский от 27.09.2012 № 236</w:t>
      </w:r>
    </w:p>
    <w:p w:rsidR="00DD1B79" w:rsidRDefault="00DD1B79" w:rsidP="00DD1B79">
      <w:pPr>
        <w:shd w:val="clear" w:color="auto" w:fill="FFFFFF"/>
        <w:tabs>
          <w:tab w:val="left" w:pos="958"/>
        </w:tabs>
        <w:jc w:val="both"/>
        <w:rPr>
          <w:sz w:val="28"/>
          <w:szCs w:val="28"/>
          <w:lang w:val="ru-RU"/>
        </w:rPr>
      </w:pPr>
    </w:p>
    <w:p w:rsidR="00DD1B79" w:rsidRDefault="00DD1B79" w:rsidP="00DD1B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услуг»: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Внести в постановление администрации сельского поселения Нижнесортымский от 27.09.2012 № 236 «</w:t>
      </w:r>
      <w:r>
        <w:rPr>
          <w:bCs/>
          <w:sz w:val="28"/>
          <w:szCs w:val="28"/>
          <w:lang w:val="ru-RU"/>
        </w:rPr>
        <w:t>Об утверждении Порядка разработки и утверждения административных регламентов предоставления муниципальных услуг» следующие изменения: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1.1. В преамбуле постановления слово «функций» заменить словом «услуг».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1.2. В приложении к постановлению: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1.2.1. Подпункт 2.1.3. пункта 2.1. после слов «в электронной форме» дополнить словами «, а также особенности выполнения административных процедур в многофункциональных центрах». 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1.2.2. Абзацы пятый, шестой подпункта «в» пункта 2.3. после слов «услуг (функций)» дополнить словами «, региональной информационной системы Ханты-Мансийского автономного округа – Югры «Портал государственных и муниципальных услуг (функций) Ханты-Мансийского автономного округа – Югры».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1.2.3.  В подпункте «б» пункта 2.4. слово «указывается» заменить словом «указываются».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1.2.4. Подпункт «</w:t>
      </w:r>
      <w:proofErr w:type="gramStart"/>
      <w:r>
        <w:rPr>
          <w:bCs/>
          <w:sz w:val="28"/>
          <w:szCs w:val="28"/>
          <w:lang w:val="ru-RU"/>
        </w:rPr>
        <w:t>к</w:t>
      </w:r>
      <w:proofErr w:type="gramEnd"/>
      <w:r>
        <w:rPr>
          <w:bCs/>
          <w:sz w:val="28"/>
          <w:szCs w:val="28"/>
          <w:lang w:val="ru-RU"/>
        </w:rPr>
        <w:t>» пункта 2.4. после слов «оснований для» дополнить словами «приостановления или».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1.2.5. В абзаце первом пункта 2.5. после слов «в электронной форме» дополнить словами «, а также особенности выполнения административных процедур в многофункциональных центрах».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1.2.6. В абзаце первом подпункта «а» пункта 2.5. после слов «услуг (функций)» дополнить словами «, региональной информационной системы Ханты-Мансийского автономного округа – Югры «Портал государственных и </w:t>
      </w:r>
      <w:r>
        <w:rPr>
          <w:bCs/>
          <w:sz w:val="28"/>
          <w:szCs w:val="28"/>
          <w:lang w:val="ru-RU"/>
        </w:rPr>
        <w:lastRenderedPageBreak/>
        <w:t>муниципальных услуг (функций) Ханты-Мансийского автономного округа – Югры».</w:t>
      </w:r>
    </w:p>
    <w:p w:rsidR="00DD1B79" w:rsidRDefault="00DD1B79" w:rsidP="00DD1B79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О</w:t>
      </w:r>
      <w:r>
        <w:rPr>
          <w:color w:val="000000"/>
          <w:spacing w:val="3"/>
          <w:sz w:val="28"/>
          <w:szCs w:val="28"/>
          <w:lang w:val="ru-RU"/>
        </w:rPr>
        <w:t xml:space="preserve">публиковать (обнародовать) настоящее постановление в средствах массовой </w:t>
      </w:r>
      <w:r>
        <w:rPr>
          <w:color w:val="000000"/>
          <w:spacing w:val="-2"/>
          <w:sz w:val="28"/>
          <w:szCs w:val="28"/>
          <w:lang w:val="ru-RU"/>
        </w:rPr>
        <w:t>информации и разместить на официальном сайте администрации сельского поселения Нижнесортымский.</w:t>
      </w:r>
    </w:p>
    <w:p w:rsidR="00DD1B79" w:rsidRDefault="00DD1B79" w:rsidP="00DD1B79">
      <w:pPr>
        <w:ind w:right="138" w:firstLine="708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5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pacing w:val="4"/>
          <w:sz w:val="28"/>
          <w:szCs w:val="28"/>
          <w:lang w:val="ru-RU"/>
        </w:rPr>
        <w:t xml:space="preserve">Настоящее постановление вступает в силу после официального </w:t>
      </w:r>
      <w:r>
        <w:rPr>
          <w:color w:val="000000"/>
          <w:spacing w:val="-1"/>
          <w:sz w:val="28"/>
          <w:szCs w:val="28"/>
          <w:lang w:val="ru-RU"/>
        </w:rPr>
        <w:t>опубликования (обнародования).</w:t>
      </w:r>
    </w:p>
    <w:p w:rsidR="00DD1B79" w:rsidRDefault="00DD1B79" w:rsidP="00DD1B79">
      <w:pPr>
        <w:ind w:right="138"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4. </w:t>
      </w:r>
      <w:proofErr w:type="gramStart"/>
      <w:r>
        <w:rPr>
          <w:color w:val="000000"/>
          <w:spacing w:val="-1"/>
          <w:sz w:val="28"/>
          <w:szCs w:val="28"/>
          <w:lang w:val="ru-RU"/>
        </w:rPr>
        <w:t>Контроль за</w:t>
      </w:r>
      <w:proofErr w:type="gramEnd"/>
      <w:r>
        <w:rPr>
          <w:color w:val="000000"/>
          <w:spacing w:val="-1"/>
          <w:sz w:val="28"/>
          <w:szCs w:val="28"/>
          <w:lang w:val="ru-RU"/>
        </w:rPr>
        <w:t xml:space="preserve"> выполнением постановления возложить на заместителя главы сельского поселения Нижнесортымский Милютину Л.А.</w:t>
      </w:r>
    </w:p>
    <w:p w:rsidR="00DD1B79" w:rsidRDefault="00DD1B79" w:rsidP="00DD1B7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D1B79" w:rsidRDefault="00DD1B79" w:rsidP="00DD1B7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D1B79" w:rsidRPr="00496C25" w:rsidRDefault="00DD1B79" w:rsidP="00DD1B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поселения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  <w:t xml:space="preserve">              П.В. </w:t>
      </w:r>
      <w:proofErr w:type="spellStart"/>
      <w:r>
        <w:rPr>
          <w:sz w:val="28"/>
          <w:szCs w:val="28"/>
          <w:lang w:val="ru-RU"/>
        </w:rPr>
        <w:t>Рымарев</w:t>
      </w:r>
      <w:proofErr w:type="spellEnd"/>
    </w:p>
    <w:p w:rsidR="00DD1B79" w:rsidRDefault="00DD1B79" w:rsidP="00DD1B79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</w:p>
    <w:p w:rsidR="00DD1B79" w:rsidRPr="00DD1B79" w:rsidRDefault="00DD1B79" w:rsidP="00DD1B79">
      <w:pPr>
        <w:rPr>
          <w:sz w:val="28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p w:rsidR="00DD1B79" w:rsidRDefault="00DD1B79" w:rsidP="00C1715B">
      <w:pPr>
        <w:tabs>
          <w:tab w:val="left" w:pos="1701"/>
          <w:tab w:val="left" w:pos="2268"/>
        </w:tabs>
        <w:jc w:val="center"/>
        <w:rPr>
          <w:color w:val="000000"/>
          <w:sz w:val="32"/>
          <w:lang w:val="ru-RU"/>
        </w:rPr>
      </w:pPr>
    </w:p>
    <w:sectPr w:rsidR="00DD1B79" w:rsidSect="00846A5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15B"/>
    <w:rsid w:val="001120A5"/>
    <w:rsid w:val="0042128C"/>
    <w:rsid w:val="0049202F"/>
    <w:rsid w:val="00496C25"/>
    <w:rsid w:val="004A534D"/>
    <w:rsid w:val="007D605F"/>
    <w:rsid w:val="00846A59"/>
    <w:rsid w:val="008A52E1"/>
    <w:rsid w:val="00C1715B"/>
    <w:rsid w:val="00D652A9"/>
    <w:rsid w:val="00DD1B79"/>
    <w:rsid w:val="00F02CB4"/>
    <w:rsid w:val="00F8191E"/>
    <w:rsid w:val="00F933A2"/>
    <w:rsid w:val="00FC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D1B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D1B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1715B"/>
    <w:rPr>
      <w:sz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C171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17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3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34D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10">
    <w:name w:val="Заголовок 1 Знак"/>
    <w:basedOn w:val="a0"/>
    <w:link w:val="1"/>
    <w:rsid w:val="00DD1B7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DD1B7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Пользователь</cp:lastModifiedBy>
  <cp:revision>10</cp:revision>
  <cp:lastPrinted>2014-04-02T11:29:00Z</cp:lastPrinted>
  <dcterms:created xsi:type="dcterms:W3CDTF">2014-02-18T05:30:00Z</dcterms:created>
  <dcterms:modified xsi:type="dcterms:W3CDTF">2014-04-07T01:25:00Z</dcterms:modified>
</cp:coreProperties>
</file>