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Реквизиты для оплаты государственной пошлины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61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 государственную регистрацию актов гражданского состояния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и другие юридически значимые действия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616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16"/>
      </w:pPr>
      <w:r/>
      <w:r/>
    </w:p>
    <w:p>
      <w:pPr>
        <w:pStyle w:val="616"/>
        <w:ind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Получатель</w:t>
      </w:r>
      <w:r>
        <w:rPr>
          <w:sz w:val="28"/>
          <w:szCs w:val="28"/>
        </w:rPr>
        <w:t xml:space="preserve">: УФК по Ханты-Мансийскому автономному округу – Югре (Управление Министерства юстиции Российской Федерации по Ханты-Мансийскому автономному округу – Югре, </w:t>
      </w:r>
      <w:r>
        <w:rPr>
          <w:b/>
          <w:sz w:val="28"/>
          <w:szCs w:val="28"/>
        </w:rPr>
        <w:t xml:space="preserve">л/с 04871А13450)</w:t>
      </w:r>
      <w:r>
        <w:rPr>
          <w:b/>
          <w:sz w:val="28"/>
          <w:szCs w:val="28"/>
        </w:rPr>
      </w:r>
    </w:p>
    <w:p>
      <w:pPr>
        <w:pStyle w:val="617"/>
        <w:jc w:val="left"/>
        <w:rPr>
          <w:b/>
          <w:sz w:val="18"/>
          <w:szCs w:val="18"/>
        </w:rPr>
      </w:pPr>
      <w:r>
        <w:rPr>
          <w:color w:val="000000"/>
          <w:sz w:val="32"/>
          <w:szCs w:val="32"/>
        </w:rPr>
        <w:t xml:space="preserve">Банк получателя: ОКЦ № 8 Уральского ГУ Банка России// УФК по Ханты-Мансийскому автономному округу – Югре г. Ханты-Мансийск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616"/>
        <w:ind w:hanging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ИНН 8601037659  КПП 860101001  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7"/>
        <w:ind w:hanging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ОКТМО 71871000</w:t>
      </w:r>
      <w:r>
        <w:rPr>
          <w:b/>
          <w:color w:val="000000"/>
          <w:sz w:val="28"/>
          <w:szCs w:val="28"/>
        </w:rPr>
      </w:r>
    </w:p>
    <w:p>
      <w:pPr>
        <w:pStyle w:val="616"/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БИК  007162163   </w:t>
      </w:r>
      <w:r>
        <w:rPr>
          <w:sz w:val="28"/>
          <w:szCs w:val="28"/>
        </w:rPr>
      </w:r>
    </w:p>
    <w:p>
      <w:pPr>
        <w:pStyle w:val="616"/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Расчетный счёт: 03100643000000018700</w:t>
      </w:r>
      <w:r>
        <w:rPr>
          <w:sz w:val="28"/>
          <w:szCs w:val="28"/>
        </w:rPr>
      </w:r>
    </w:p>
    <w:p>
      <w:pPr>
        <w:pStyle w:val="616"/>
        <w:ind w:hanging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Кор.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счёт: 40102810245370000007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6"/>
        <w:ind w:left="-567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</w:r>
      <w:r>
        <w:rPr>
          <w:b/>
          <w:sz w:val="30"/>
          <w:szCs w:val="30"/>
        </w:rPr>
      </w:r>
    </w:p>
    <w:p>
      <w:pPr>
        <w:pStyle w:val="616"/>
        <w:ind w:left="-567"/>
        <w:jc w:val="both"/>
        <w:rPr>
          <w:b/>
          <w:sz w:val="30"/>
          <w:szCs w:val="30"/>
        </w:rPr>
      </w:pPr>
      <w:r>
        <w:rPr>
          <w:b/>
          <w:sz w:val="30"/>
          <w:szCs w:val="30"/>
          <w:u w:val="single"/>
        </w:rPr>
        <w:t xml:space="preserve">Указывать</w:t>
      </w:r>
      <w:r>
        <w:rPr>
          <w:b/>
          <w:sz w:val="30"/>
          <w:szCs w:val="30"/>
        </w:rPr>
        <w:t xml:space="preserve"> КБК  31810805000010001110</w:t>
      </w:r>
      <w:r>
        <w:rPr>
          <w:sz w:val="30"/>
          <w:szCs w:val="30"/>
        </w:rPr>
        <w:t xml:space="preserve">  государственная  пошлина за государственную  регистрацию актов гражданского состояния, совершаем</w:t>
      </w:r>
      <w:r>
        <w:rPr>
          <w:sz w:val="30"/>
          <w:szCs w:val="30"/>
        </w:rPr>
        <w:t xml:space="preserve">ую</w:t>
      </w:r>
      <w:r>
        <w:rPr>
          <w:sz w:val="30"/>
          <w:szCs w:val="30"/>
        </w:rPr>
        <w:t xml:space="preserve"> органами ЗАГС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(за исключением консульских учреждений РФ) </w:t>
      </w:r>
      <w:r>
        <w:rPr>
          <w:b/>
          <w:sz w:val="30"/>
          <w:szCs w:val="30"/>
        </w:rPr>
        <w:t xml:space="preserve"> при оплате государственной пошлины: </w:t>
      </w:r>
      <w:r>
        <w:rPr>
          <w:b/>
          <w:sz w:val="30"/>
          <w:szCs w:val="30"/>
        </w:rPr>
      </w:r>
    </w:p>
    <w:p>
      <w:pPr>
        <w:pStyle w:val="616"/>
        <w:ind w:left="-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 за государственную   регистрацию перемены имени</w:t>
      </w:r>
      <w:r>
        <w:rPr>
          <w:sz w:val="30"/>
          <w:szCs w:val="30"/>
        </w:rPr>
        <w:t xml:space="preserve"> – 5000 рублей</w:t>
      </w:r>
      <w:r>
        <w:rPr>
          <w:sz w:val="30"/>
          <w:szCs w:val="30"/>
        </w:rPr>
        <w:t xml:space="preserve">;</w:t>
      </w:r>
      <w:r>
        <w:rPr>
          <w:sz w:val="30"/>
          <w:szCs w:val="30"/>
        </w:rPr>
      </w:r>
    </w:p>
    <w:p>
      <w:pPr>
        <w:pStyle w:val="616"/>
        <w:ind w:left="-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за государственную регистрацию заключения брака</w:t>
      </w:r>
      <w:r>
        <w:rPr>
          <w:sz w:val="30"/>
          <w:szCs w:val="30"/>
        </w:rPr>
        <w:t xml:space="preserve"> – 350 рублей</w:t>
      </w:r>
      <w:r>
        <w:rPr>
          <w:sz w:val="30"/>
          <w:szCs w:val="30"/>
        </w:rPr>
        <w:t xml:space="preserve">;</w:t>
      </w:r>
      <w:r>
        <w:rPr>
          <w:sz w:val="30"/>
          <w:szCs w:val="30"/>
        </w:rPr>
      </w:r>
    </w:p>
    <w:p>
      <w:pPr>
        <w:pStyle w:val="616"/>
        <w:ind w:left="-567"/>
        <w:jc w:val="both"/>
      </w:pPr>
      <w:r>
        <w:rPr>
          <w:sz w:val="30"/>
          <w:szCs w:val="30"/>
        </w:rPr>
        <w:t xml:space="preserve">-  за государственную регистрацию расторжения брака</w:t>
      </w:r>
      <w:r>
        <w:rPr>
          <w:sz w:val="30"/>
          <w:szCs w:val="30"/>
        </w:rPr>
        <w:t xml:space="preserve"> – 5000 рублей с каждого из супругов</w:t>
      </w:r>
      <w:r>
        <w:rPr>
          <w:sz w:val="30"/>
          <w:szCs w:val="30"/>
        </w:rPr>
        <w:t xml:space="preserve">;</w:t>
      </w:r>
      <w:r/>
    </w:p>
    <w:p>
      <w:pPr>
        <w:pStyle w:val="616"/>
        <w:ind w:left="-567"/>
        <w:jc w:val="both"/>
        <w:rPr>
          <w:b/>
          <w:sz w:val="30"/>
          <w:szCs w:val="30"/>
        </w:rPr>
      </w:pPr>
      <w:r>
        <w:rPr>
          <w:sz w:val="30"/>
          <w:szCs w:val="30"/>
        </w:rPr>
        <w:t xml:space="preserve">-  за государственную регистрацию установления отцовства</w:t>
      </w:r>
      <w:r>
        <w:rPr>
          <w:sz w:val="30"/>
          <w:szCs w:val="30"/>
        </w:rPr>
        <w:t xml:space="preserve"> – 350 рублей</w:t>
      </w:r>
      <w:r>
        <w:rPr>
          <w:sz w:val="30"/>
          <w:szCs w:val="30"/>
        </w:rPr>
        <w:t xml:space="preserve">.</w:t>
      </w:r>
      <w:r>
        <w:rPr>
          <w:b/>
          <w:sz w:val="30"/>
          <w:szCs w:val="30"/>
        </w:rPr>
      </w:r>
      <w:r>
        <w:rPr>
          <w:b/>
          <w:sz w:val="30"/>
          <w:szCs w:val="30"/>
        </w:rPr>
      </w:r>
    </w:p>
    <w:p>
      <w:pPr>
        <w:pStyle w:val="616"/>
        <w:ind w:left="-567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</w:r>
      <w:r>
        <w:rPr>
          <w:b/>
          <w:sz w:val="30"/>
          <w:szCs w:val="30"/>
        </w:rPr>
      </w:r>
    </w:p>
    <w:p>
      <w:pPr>
        <w:pStyle w:val="616"/>
        <w:ind w:left="-567"/>
        <w:jc w:val="both"/>
        <w:rPr>
          <w:b/>
          <w:sz w:val="30"/>
          <w:szCs w:val="30"/>
        </w:rPr>
      </w:pPr>
      <w:r>
        <w:rPr>
          <w:b/>
          <w:sz w:val="30"/>
          <w:szCs w:val="30"/>
          <w:u w:val="single"/>
        </w:rPr>
        <w:t xml:space="preserve">Указывать</w:t>
      </w:r>
      <w:r>
        <w:rPr>
          <w:b/>
          <w:sz w:val="30"/>
          <w:szCs w:val="30"/>
        </w:rPr>
        <w:t xml:space="preserve"> КБК  31810805000010002110</w:t>
      </w:r>
      <w:r>
        <w:rPr>
          <w:sz w:val="30"/>
          <w:szCs w:val="30"/>
        </w:rPr>
        <w:t xml:space="preserve">  государственная  пошлина за другие юридически значимые действия, совершаемые органами ЗАГС и иными уполномоченными органами, </w:t>
      </w:r>
      <w:r>
        <w:rPr>
          <w:sz w:val="30"/>
          <w:szCs w:val="30"/>
        </w:rPr>
        <w:t xml:space="preserve">(за исключением консульских учреждений РФ) </w:t>
      </w:r>
      <w:r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при оплате государственной пошлины: </w:t>
      </w:r>
      <w:r>
        <w:rPr>
          <w:b/>
          <w:sz w:val="30"/>
          <w:szCs w:val="30"/>
        </w:rPr>
      </w:r>
    </w:p>
    <w:p>
      <w:pPr>
        <w:pStyle w:val="616"/>
        <w:ind w:left="-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  за внесение исправлений и изменений в записи актов гражданского состояния</w:t>
      </w:r>
      <w:r>
        <w:rPr>
          <w:sz w:val="30"/>
          <w:szCs w:val="30"/>
        </w:rPr>
        <w:t xml:space="preserve"> – 700 рублей</w:t>
      </w:r>
      <w:r>
        <w:rPr>
          <w:sz w:val="30"/>
          <w:szCs w:val="30"/>
        </w:rPr>
        <w:t xml:space="preserve">;</w:t>
      </w:r>
      <w:r>
        <w:rPr>
          <w:sz w:val="30"/>
          <w:szCs w:val="30"/>
        </w:rPr>
      </w:r>
    </w:p>
    <w:p>
      <w:pPr>
        <w:pStyle w:val="616"/>
        <w:ind w:left="-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 за выдачу повторного свидетельства</w:t>
      </w:r>
      <w:r>
        <w:rPr>
          <w:sz w:val="30"/>
          <w:szCs w:val="30"/>
        </w:rPr>
        <w:t xml:space="preserve"> – 500 рублей</w:t>
      </w:r>
      <w:r>
        <w:rPr>
          <w:sz w:val="30"/>
          <w:szCs w:val="30"/>
        </w:rPr>
        <w:t xml:space="preserve">;  </w:t>
      </w:r>
      <w:r>
        <w:rPr>
          <w:sz w:val="30"/>
          <w:szCs w:val="30"/>
        </w:rPr>
      </w:r>
    </w:p>
    <w:p>
      <w:pPr>
        <w:pStyle w:val="616"/>
        <w:ind w:left="-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  за выдачу  физическим лицам справок из архива органов ЗАГС</w:t>
      </w:r>
      <w:r>
        <w:rPr>
          <w:sz w:val="30"/>
          <w:szCs w:val="30"/>
        </w:rPr>
        <w:t xml:space="preserve"> – 350 рублей</w:t>
      </w:r>
      <w:r>
        <w:rPr>
          <w:sz w:val="30"/>
          <w:szCs w:val="30"/>
        </w:rPr>
        <w:t xml:space="preserve">;</w:t>
      </w:r>
      <w:r>
        <w:rPr>
          <w:sz w:val="30"/>
          <w:szCs w:val="30"/>
        </w:rPr>
      </w:r>
    </w:p>
    <w:p>
      <w:pPr>
        <w:pStyle w:val="616"/>
        <w:ind w:left="-567"/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616"/>
        <w:ind w:left="-567"/>
        <w:jc w:val="both"/>
        <w:rPr>
          <w:b/>
          <w:sz w:val="30"/>
          <w:szCs w:val="30"/>
          <w:lang w:eastAsia="en-US"/>
        </w:rPr>
      </w:pPr>
      <w:r>
        <w:rPr>
          <w:b/>
          <w:sz w:val="30"/>
          <w:szCs w:val="30"/>
          <w:u w:val="single"/>
        </w:rPr>
        <w:t xml:space="preserve">Указывать</w:t>
      </w:r>
      <w:r>
        <w:rPr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КБК </w:t>
      </w:r>
      <w:r>
        <w:rPr>
          <w:b/>
          <w:sz w:val="30"/>
          <w:szCs w:val="30"/>
          <w:lang w:eastAsia="en-US"/>
        </w:rPr>
        <w:t xml:space="preserve">31810807200010037110</w:t>
      </w:r>
      <w:r>
        <w:rPr>
          <w:b/>
          <w:sz w:val="30"/>
          <w:szCs w:val="30"/>
          <w:lang w:eastAsia="en-US"/>
        </w:rPr>
        <w:t xml:space="preserve"> государственная пошлина за истребование документов с территории иностранных государств</w:t>
      </w:r>
      <w:r>
        <w:rPr>
          <w:b/>
          <w:sz w:val="30"/>
          <w:szCs w:val="30"/>
          <w:lang w:eastAsia="en-US"/>
        </w:rPr>
      </w:r>
      <w:r>
        <w:rPr>
          <w:b/>
          <w:sz w:val="30"/>
          <w:szCs w:val="30"/>
          <w:lang w:eastAsia="en-US"/>
        </w:rPr>
      </w:r>
    </w:p>
    <w:p>
      <w:pPr>
        <w:pStyle w:val="616"/>
        <w:ind w:left="-567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при оплате государственной пошлины: </w:t>
      </w:r>
      <w:r>
        <w:rPr>
          <w:b/>
          <w:sz w:val="30"/>
          <w:szCs w:val="30"/>
        </w:rPr>
      </w:r>
    </w:p>
    <w:p>
      <w:pPr>
        <w:pStyle w:val="616"/>
        <w:ind w:left="-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 за истребование документов с территори</w:t>
      </w:r>
      <w:r>
        <w:rPr>
          <w:sz w:val="30"/>
          <w:szCs w:val="30"/>
        </w:rPr>
        <w:t xml:space="preserve">й</w:t>
      </w:r>
      <w:r>
        <w:rPr>
          <w:sz w:val="30"/>
          <w:szCs w:val="30"/>
        </w:rPr>
        <w:t xml:space="preserve"> иностранных государств</w:t>
      </w:r>
      <w:r>
        <w:rPr>
          <w:sz w:val="30"/>
          <w:szCs w:val="30"/>
        </w:rPr>
        <w:t xml:space="preserve"> – 350 рублей</w:t>
      </w:r>
      <w:r>
        <w:rPr>
          <w:sz w:val="30"/>
          <w:szCs w:val="30"/>
        </w:rPr>
        <w:t xml:space="preserve">.</w:t>
      </w:r>
      <w:r>
        <w:rPr>
          <w:sz w:val="30"/>
          <w:szCs w:val="3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Borders w:display="allPages" w:offsetFrom="page" w:zOrder="front">
        <w:bottom w:color="000000" w:space="24" w:sz="24" w:val="single"/>
        <w:left w:color="000000" w:space="24" w:sz="24" w:val="single"/>
        <w:right w:color="000000" w:space="24" w:sz="24" w:val="single"/>
        <w:top w:color="000000" w:space="24" w:sz="24" w:val="single"/>
      </w:pgBorders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qFormat/>
    <w:rPr>
      <w:sz w:val="24"/>
      <w:szCs w:val="24"/>
      <w:lang w:val="ru-RU" w:eastAsia="ru-RU" w:bidi="ar-SA"/>
    </w:rPr>
  </w:style>
  <w:style w:type="paragraph" w:styleId="617">
    <w:name w:val="Заголовок 3"/>
    <w:basedOn w:val="616"/>
    <w:next w:val="616"/>
    <w:link w:val="621"/>
    <w:uiPriority w:val="99"/>
    <w:qFormat/>
    <w:pPr>
      <w:jc w:val="center"/>
      <w:keepNext/>
      <w:outlineLvl w:val="2"/>
    </w:pPr>
    <w:rPr>
      <w:color w:val="000080"/>
    </w:rPr>
  </w:style>
  <w:style w:type="character" w:styleId="618">
    <w:name w:val="Основной шрифт абзаца"/>
    <w:next w:val="618"/>
    <w:link w:val="616"/>
    <w:semiHidden/>
  </w:style>
  <w:style w:type="table" w:styleId="619">
    <w:name w:val="Обычная таблица"/>
    <w:next w:val="619"/>
    <w:link w:val="616"/>
    <w:semiHidden/>
    <w:tblPr/>
  </w:style>
  <w:style w:type="numbering" w:styleId="620">
    <w:name w:val="Нет списка"/>
    <w:next w:val="620"/>
    <w:link w:val="616"/>
    <w:semiHidden/>
  </w:style>
  <w:style w:type="character" w:styleId="621">
    <w:name w:val="Заголовок 3 Знак"/>
    <w:next w:val="621"/>
    <w:link w:val="617"/>
    <w:uiPriority w:val="99"/>
    <w:rPr>
      <w:color w:val="000080"/>
      <w:sz w:val="24"/>
      <w:szCs w:val="24"/>
    </w:rPr>
  </w:style>
  <w:style w:type="character" w:styleId="774" w:default="1">
    <w:name w:val="Default Paragraph Font"/>
    <w:uiPriority w:val="1"/>
    <w:semiHidden/>
    <w:unhideWhenUsed/>
  </w:style>
  <w:style w:type="numbering" w:styleId="775" w:default="1">
    <w:name w:val="No List"/>
    <w:uiPriority w:val="99"/>
    <w:semiHidden/>
    <w:unhideWhenUsed/>
  </w:style>
  <w:style w:type="table" w:styleId="7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Реквизиты для оплаты государственной пошлины</dc:title>
  <dc:creator>VolkovaGM</dc:creator>
  <cp:lastModifiedBy>FrolovaUV</cp:lastModifiedBy>
  <cp:revision>12</cp:revision>
  <dcterms:created xsi:type="dcterms:W3CDTF">2010-11-03T07:26:00Z</dcterms:created>
  <dcterms:modified xsi:type="dcterms:W3CDTF">2025-10-31T04:59:57Z</dcterms:modified>
  <cp:version>1048576</cp:version>
</cp:coreProperties>
</file>