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35E3">
        <w:rPr>
          <w:rFonts w:ascii="Times New Roman" w:hAnsi="Times New Roman" w:cs="Times New Roman"/>
          <w:b/>
          <w:bCs/>
          <w:sz w:val="24"/>
          <w:szCs w:val="24"/>
        </w:rPr>
        <w:t>Статья 333.26. Размеры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1.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государственная пошлина уплачивается в следующих размерах: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21.07.2014 N 221-ФЗ)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при взаимном согласии супругов, не имеющих общих несовершеннолетних детей, - 5000 рублей с каждого из супругов;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5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6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при расторжении брака в судебном порядке - 5000 рублей с каждого из супругов;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7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8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9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21.07.2014 N 221-ФЗ)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0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21.07.2014 N 221-ФЗ)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- 5000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11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12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- 700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13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14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6) за выдачу повторного свидетельства о государственной регистрации акта гражданского состояния - 500 рублей;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15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16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7) за выдачу физическим лицам справок из архивов органов записи актов гражданского состояния и иных уполномоченных органов - 350 рублей.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21.07.2014 </w:t>
      </w:r>
      <w:hyperlink r:id="rId17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221-ФЗ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, от 12.07.2024 </w:t>
      </w:r>
      <w:hyperlink r:id="rId18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N 176-ФЗ</w:t>
        </w:r>
      </w:hyperlink>
      <w:r w:rsidRPr="008D35E3">
        <w:rPr>
          <w:rFonts w:ascii="Times New Roman" w:hAnsi="Times New Roman" w:cs="Times New Roman"/>
          <w:sz w:val="24"/>
          <w:szCs w:val="24"/>
        </w:rPr>
        <w:t>)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(п. 1 в ред. Федерального </w:t>
      </w:r>
      <w:hyperlink r:id="rId19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2. Положения настоящей статьи применяются с учетом положений </w:t>
      </w:r>
      <w:hyperlink r:id="rId20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статьи 333.27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12DA5" w:rsidRPr="008D35E3" w:rsidRDefault="00212DA5">
      <w:pPr>
        <w:rPr>
          <w:rFonts w:ascii="Times New Roman" w:hAnsi="Times New Roman" w:cs="Times New Roman"/>
          <w:sz w:val="24"/>
          <w:szCs w:val="24"/>
        </w:rPr>
      </w:pP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35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333.27. Особенности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1. При государственной регистрации актов гражданского состояния или совершении указанных в </w:t>
      </w:r>
      <w:hyperlink r:id="rId21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статье 333.26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настоящего Кодекса действий государственная пошлина уплачивается с учетом следующих особенностей: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1) при внесении исправлений и (или) изменений в записи актов гражданского состояния на основании заключения органа записи актов гражданского состояния государственная пошлина уплачивается в размере, установленном </w:t>
      </w:r>
      <w:hyperlink r:id="rId22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подпунктом 5 пункта 1 статьи 333.26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настоящего Кодекса, независимо от количества записей актов гражданского состояния, в которые вносятся исправления и (или) изменения, и количества выданных свидетельств;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3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29.12.2004 N 204-ФЗ)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2) за выдачу свидетельств о государственной регистрации актов гражданского состояния в связи с переменой имени государственная пошлина уплачивается в размере, установленном </w:t>
      </w:r>
      <w:hyperlink r:id="rId24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подпунктом 6 пункта 1 статьи 333.26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настоящего Кодекса, за каждое свидетельство.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2. За выдачу свидетельства о государственной регистрации акта гражданского состояния государственная пошлина не уплачивается, если соответствующая запись акта гражданского состояния восстановлена на основании решения суда.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2.1. За выдачу свидетельства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состояния, пересылаемых в соответствии с международными договорами Российской Федерации, а также на основании запросов дипломатических представительств и консульских учреждений Российской Федерации, государственная пошлина не уплачивается.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(п. 2.1 введен Федеральным </w:t>
      </w:r>
      <w:hyperlink r:id="rId25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05.04.2010 N 41-ФЗ)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2.2. За внесение изменений в запись акта о рождении в случае дополнения отчества ребенка и места его рождения, если данные сведения не предусматривались формой записи акта о рождении на момент его составления, государственная пошлина не уплачивается.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(п. 2.2 введен Федеральным </w:t>
      </w:r>
      <w:hyperlink r:id="rId26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02.11.2013 N 306-ФЗ)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3. Положения настоящей статьи применяются с учетом положений </w:t>
      </w:r>
      <w:hyperlink r:id="rId27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статей 333.35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333.39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8D35E3" w:rsidRPr="008D35E3" w:rsidRDefault="008D35E3">
      <w:pPr>
        <w:rPr>
          <w:rFonts w:ascii="Times New Roman" w:hAnsi="Times New Roman" w:cs="Times New Roman"/>
          <w:sz w:val="24"/>
          <w:szCs w:val="24"/>
        </w:rPr>
      </w:pP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35E3">
        <w:rPr>
          <w:rFonts w:ascii="Times New Roman" w:hAnsi="Times New Roman" w:cs="Times New Roman"/>
          <w:b/>
          <w:bCs/>
          <w:sz w:val="24"/>
          <w:szCs w:val="24"/>
        </w:rPr>
        <w:t>Статья 333.39. Льготы при государственной регистрации актов гражданского состояния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От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освобождаются: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9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1) физические лица: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изменений в запись акта о рождении в связи с усыновлением (удочерением), включая выдачу нового свидетельства о рождении;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0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02.11.2013 N 306-ФЗ)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lastRenderedPageBreak/>
        <w:t>за внесение исправлений и (или) изменений в записи актов гражданского состояния и выдачу свидетельств в связи с ошибками, допущенными при государственной регистрации актов гражданского состояния по вине работников, производящих государственную регистрацию актов гражданского состояния;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(или) пособий;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исправлений и (или)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репрессий, включая выдачу свидетельств о смерти, а также за выдачу повторных свидетельств о смерти лиц указанной категории;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1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02.11.2013 N 306-ФЗ)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</w:t>
      </w:r>
      <w:hyperlink r:id="rId32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8D35E3">
        <w:rPr>
          <w:rFonts w:ascii="Times New Roman" w:hAnsi="Times New Roman" w:cs="Times New Roman"/>
          <w:sz w:val="24"/>
          <w:szCs w:val="24"/>
        </w:rPr>
        <w:t>;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государственную регистрацию рождения, смерти, включая выдачу свидетельств;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33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31.12.2005 N 201-ФЗ)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абзац утратил силу. - Федеральный </w:t>
      </w:r>
      <w:hyperlink r:id="rId34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374-ФЗ;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2) органы, осуществляющие управление в сфере образования, органы опеки и попечительства и комиссии по делам несовершеннолетних и защите их прав: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5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27.11.2017 N 346-ФЗ)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выдачу повторных свидетельств о 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родителями, а также за истребование указанных документов с территории иностранных государств;</w:t>
      </w:r>
    </w:p>
    <w:p w:rsidR="008D35E3" w:rsidRPr="008D35E3" w:rsidRDefault="008D35E3" w:rsidP="008D35E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>за внесение исправлений и (или) изменений в записи актов гражданского состояния, составленные в отношении детей-сирот и детей, оставшихся без попечения родителей, а также в отношении их умерших родителей, включая выдачу свидетельств.</w:t>
      </w:r>
    </w:p>
    <w:p w:rsidR="008D35E3" w:rsidRPr="008D35E3" w:rsidRDefault="008D35E3" w:rsidP="008D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E3">
        <w:rPr>
          <w:rFonts w:ascii="Times New Roman" w:hAnsi="Times New Roman" w:cs="Times New Roman"/>
          <w:sz w:val="24"/>
          <w:szCs w:val="24"/>
        </w:rPr>
        <w:t xml:space="preserve">(п. 2 в ред. Федерального </w:t>
      </w:r>
      <w:hyperlink r:id="rId36" w:history="1">
        <w:r w:rsidRPr="008D35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D35E3">
        <w:rPr>
          <w:rFonts w:ascii="Times New Roman" w:hAnsi="Times New Roman" w:cs="Times New Roman"/>
          <w:sz w:val="24"/>
          <w:szCs w:val="24"/>
        </w:rPr>
        <w:t xml:space="preserve"> от 27.12.2009 N 374-ФЗ)</w:t>
      </w:r>
    </w:p>
    <w:p w:rsidR="008D35E3" w:rsidRDefault="008D35E3">
      <w:pPr>
        <w:rPr>
          <w:rFonts w:ascii="Times New Roman" w:hAnsi="Times New Roman" w:cs="Times New Roman"/>
          <w:sz w:val="24"/>
          <w:szCs w:val="24"/>
        </w:rPr>
      </w:pPr>
    </w:p>
    <w:p w:rsidR="003726B3" w:rsidRDefault="003726B3" w:rsidP="003726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333.40. Основания и порядок возврата или зачета государственной пошлины</w:t>
      </w:r>
    </w:p>
    <w:p w:rsidR="008F56A5" w:rsidRDefault="008F56A5">
      <w:pPr>
        <w:rPr>
          <w:rFonts w:ascii="Times New Roman" w:hAnsi="Times New Roman" w:cs="Times New Roman"/>
          <w:sz w:val="24"/>
          <w:szCs w:val="24"/>
        </w:rPr>
      </w:pPr>
    </w:p>
    <w:p w:rsidR="008F56A5" w:rsidRDefault="003726B3" w:rsidP="008F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3 - </w:t>
      </w:r>
      <w:r w:rsidR="008F56A5">
        <w:rPr>
          <w:rFonts w:ascii="Times New Roman" w:hAnsi="Times New Roman" w:cs="Times New Roman"/>
          <w:sz w:val="28"/>
          <w:szCs w:val="28"/>
        </w:rPr>
        <w:t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8F56A5" w:rsidRDefault="008F56A5">
      <w:pPr>
        <w:rPr>
          <w:rFonts w:ascii="Times New Roman" w:hAnsi="Times New Roman" w:cs="Times New Roman"/>
          <w:sz w:val="24"/>
          <w:szCs w:val="24"/>
        </w:rPr>
      </w:pPr>
    </w:p>
    <w:p w:rsidR="00AF70E1" w:rsidRDefault="00AF70E1" w:rsidP="00AF7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 возврате излишне уплаченной (взысканной) суммы государственной пошлины прилагаются копии платежных документов.</w:t>
      </w:r>
    </w:p>
    <w:p w:rsidR="00AF70E1" w:rsidRPr="008D35E3" w:rsidRDefault="00AF70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70E1" w:rsidRPr="008D35E3" w:rsidSect="00C60384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B"/>
    <w:rsid w:val="00212DA5"/>
    <w:rsid w:val="003726B3"/>
    <w:rsid w:val="008D35E3"/>
    <w:rsid w:val="008F56A5"/>
    <w:rsid w:val="00AF70E1"/>
    <w:rsid w:val="00B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2D08"/>
  <w15:chartTrackingRefBased/>
  <w15:docId w15:val="{A29C341D-242C-4E18-B6DB-CB99A45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1943&amp;dst=100058" TargetMode="External"/><Relationship Id="rId18" Type="http://schemas.openxmlformats.org/officeDocument/2006/relationships/hyperlink" Target="https://login.consultant.ru/link/?req=doc&amp;base=LAW&amp;n=480697&amp;dst=100667" TargetMode="External"/><Relationship Id="rId26" Type="http://schemas.openxmlformats.org/officeDocument/2006/relationships/hyperlink" Target="https://login.consultant.ru/link/?req=doc&amp;base=LAW&amp;n=169438&amp;dst=100256" TargetMode="External"/><Relationship Id="rId21" Type="http://schemas.openxmlformats.org/officeDocument/2006/relationships/hyperlink" Target="https://login.consultant.ru/link/?req=doc&amp;base=LAW&amp;n=466890&amp;dst=934" TargetMode="External"/><Relationship Id="rId34" Type="http://schemas.openxmlformats.org/officeDocument/2006/relationships/hyperlink" Target="https://login.consultant.ru/link/?req=doc&amp;base=LAW&amp;n=221684&amp;dst=100455" TargetMode="External"/><Relationship Id="rId7" Type="http://schemas.openxmlformats.org/officeDocument/2006/relationships/hyperlink" Target="https://login.consultant.ru/link/?req=doc&amp;base=LAW&amp;n=371943&amp;dst=100054" TargetMode="External"/><Relationship Id="rId12" Type="http://schemas.openxmlformats.org/officeDocument/2006/relationships/hyperlink" Target="https://login.consultant.ru/link/?req=doc&amp;base=LAW&amp;n=480697&amp;dst=100664" TargetMode="External"/><Relationship Id="rId17" Type="http://schemas.openxmlformats.org/officeDocument/2006/relationships/hyperlink" Target="https://login.consultant.ru/link/?req=doc&amp;base=LAW&amp;n=371943&amp;dst=100060" TargetMode="External"/><Relationship Id="rId25" Type="http://schemas.openxmlformats.org/officeDocument/2006/relationships/hyperlink" Target="https://login.consultant.ru/link/?req=doc&amp;base=LAW&amp;n=393996&amp;dst=100033" TargetMode="External"/><Relationship Id="rId33" Type="http://schemas.openxmlformats.org/officeDocument/2006/relationships/hyperlink" Target="https://login.consultant.ru/link/?req=doc&amp;base=LAW&amp;n=179089&amp;dst=10007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697&amp;dst=100666" TargetMode="External"/><Relationship Id="rId20" Type="http://schemas.openxmlformats.org/officeDocument/2006/relationships/hyperlink" Target="https://login.consultant.ru/link/?req=doc&amp;base=LAW&amp;n=466890&amp;dst=947" TargetMode="External"/><Relationship Id="rId29" Type="http://schemas.openxmlformats.org/officeDocument/2006/relationships/hyperlink" Target="https://login.consultant.ru/link/?req=doc&amp;base=LAW&amp;n=221684&amp;dst=100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697&amp;dst=100662" TargetMode="External"/><Relationship Id="rId11" Type="http://schemas.openxmlformats.org/officeDocument/2006/relationships/hyperlink" Target="https://login.consultant.ru/link/?req=doc&amp;base=LAW&amp;n=371943&amp;dst=100057" TargetMode="External"/><Relationship Id="rId24" Type="http://schemas.openxmlformats.org/officeDocument/2006/relationships/hyperlink" Target="https://login.consultant.ru/link/?req=doc&amp;base=LAW&amp;n=466890&amp;dst=944" TargetMode="External"/><Relationship Id="rId32" Type="http://schemas.openxmlformats.org/officeDocument/2006/relationships/hyperlink" Target="https://login.consultant.ru/link/?req=doc&amp;base=LAW&amp;n=483037&amp;dst=10050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1943&amp;dst=100053" TargetMode="External"/><Relationship Id="rId15" Type="http://schemas.openxmlformats.org/officeDocument/2006/relationships/hyperlink" Target="https://login.consultant.ru/link/?req=doc&amp;base=LAW&amp;n=371943&amp;dst=100059" TargetMode="External"/><Relationship Id="rId23" Type="http://schemas.openxmlformats.org/officeDocument/2006/relationships/hyperlink" Target="https://login.consultant.ru/link/?req=doc&amp;base=LAW&amp;n=164589&amp;dst=100093" TargetMode="External"/><Relationship Id="rId28" Type="http://schemas.openxmlformats.org/officeDocument/2006/relationships/hyperlink" Target="https://login.consultant.ru/link/?req=doc&amp;base=LAW&amp;n=466890&amp;dst=1311" TargetMode="External"/><Relationship Id="rId36" Type="http://schemas.openxmlformats.org/officeDocument/2006/relationships/hyperlink" Target="https://login.consultant.ru/link/?req=doc&amp;base=LAW&amp;n=221684&amp;dst=100456" TargetMode="External"/><Relationship Id="rId10" Type="http://schemas.openxmlformats.org/officeDocument/2006/relationships/hyperlink" Target="https://login.consultant.ru/link/?req=doc&amp;base=LAW&amp;n=371943&amp;dst=100056" TargetMode="External"/><Relationship Id="rId19" Type="http://schemas.openxmlformats.org/officeDocument/2006/relationships/hyperlink" Target="https://login.consultant.ru/link/?req=doc&amp;base=LAW&amp;n=221684&amp;dst=100073" TargetMode="External"/><Relationship Id="rId31" Type="http://schemas.openxmlformats.org/officeDocument/2006/relationships/hyperlink" Target="https://login.consultant.ru/link/?req=doc&amp;base=LAW&amp;n=169438&amp;dst=100270" TargetMode="External"/><Relationship Id="rId4" Type="http://schemas.openxmlformats.org/officeDocument/2006/relationships/hyperlink" Target="https://login.consultant.ru/link/?req=doc&amp;base=LAW&amp;n=371943&amp;dst=100051" TargetMode="External"/><Relationship Id="rId9" Type="http://schemas.openxmlformats.org/officeDocument/2006/relationships/hyperlink" Target="https://login.consultant.ru/link/?req=doc&amp;base=LAW&amp;n=371943&amp;dst=100055" TargetMode="External"/><Relationship Id="rId14" Type="http://schemas.openxmlformats.org/officeDocument/2006/relationships/hyperlink" Target="https://login.consultant.ru/link/?req=doc&amp;base=LAW&amp;n=480697&amp;dst=100665" TargetMode="External"/><Relationship Id="rId22" Type="http://schemas.openxmlformats.org/officeDocument/2006/relationships/hyperlink" Target="https://login.consultant.ru/link/?req=doc&amp;base=LAW&amp;n=466890&amp;dst=943" TargetMode="External"/><Relationship Id="rId27" Type="http://schemas.openxmlformats.org/officeDocument/2006/relationships/hyperlink" Target="https://login.consultant.ru/link/?req=doc&amp;base=LAW&amp;n=466890&amp;dst=1225" TargetMode="External"/><Relationship Id="rId30" Type="http://schemas.openxmlformats.org/officeDocument/2006/relationships/hyperlink" Target="https://login.consultant.ru/link/?req=doc&amp;base=LAW&amp;n=169438&amp;dst=100268" TargetMode="External"/><Relationship Id="rId35" Type="http://schemas.openxmlformats.org/officeDocument/2006/relationships/hyperlink" Target="https://login.consultant.ru/link/?req=doc&amp;base=LAW&amp;n=389250&amp;dst=100039" TargetMode="External"/><Relationship Id="rId8" Type="http://schemas.openxmlformats.org/officeDocument/2006/relationships/hyperlink" Target="https://login.consultant.ru/link/?req=doc&amp;base=LAW&amp;n=480697&amp;dst=10066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 Вадимовна</dc:creator>
  <cp:keywords/>
  <dc:description/>
  <cp:lastModifiedBy>Фролова Юлия Вадимовна</cp:lastModifiedBy>
  <cp:revision>6</cp:revision>
  <dcterms:created xsi:type="dcterms:W3CDTF">2024-10-11T09:53:00Z</dcterms:created>
  <dcterms:modified xsi:type="dcterms:W3CDTF">2024-10-11T10:07:00Z</dcterms:modified>
</cp:coreProperties>
</file>