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75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3686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УФК по  Ханты-Мансийскому авт</w:t>
            </w:r>
            <w:r>
              <w:rPr>
                <w:rFonts w:cs="Times New Roman"/>
                <w:color w:val="000000"/>
                <w:sz w:val="18"/>
              </w:rPr>
              <w:t xml:space="preserve">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Уральского ГУ Банка России// УФК по Ханты-Мансийскому автономному округу – Югре г. Хан</w:t>
            </w:r>
            <w:r>
              <w:rPr>
                <w:rFonts w:cs="Times New Roman"/>
                <w:b/>
                <w:color w:val="000000"/>
                <w:sz w:val="18"/>
              </w:rPr>
              <w:t>ты-Мансийск</w:t>
            </w:r>
          </w:p>
          <w:p w:rsidR="00000000" w:rsidRDefault="00ED248B">
            <w:pPr>
              <w:spacing w:after="200" w:line="276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31810805000010002110 ОКТМО 71871000</w:t>
            </w:r>
          </w:p>
          <w:p w:rsidR="00000000" w:rsidRDefault="00ED24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ED24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Фамилия И. О. плательщика __________________________________________________</w:t>
            </w:r>
            <w:r>
              <w:rPr>
                <w:rFonts w:cs="Times New Roman"/>
                <w:color w:val="000000"/>
                <w:sz w:val="18"/>
              </w:rPr>
              <w:t>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плательщика___________________________________________________________</w:t>
            </w:r>
          </w:p>
          <w:p w:rsidR="00000000" w:rsidRDefault="00ED248B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Повторное свидетельство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ED24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>С передачей своих персональных данных, указанных в кв</w:t>
            </w:r>
            <w:r>
              <w:rPr>
                <w:rFonts w:cs="Times New Roman"/>
                <w:sz w:val="14"/>
                <w:szCs w:val="24"/>
              </w:rPr>
              <w:t xml:space="preserve">итанции 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</w:t>
            </w:r>
            <w:r>
              <w:rPr>
                <w:rFonts w:cs="Times New Roman"/>
                <w:sz w:val="14"/>
                <w:szCs w:val="24"/>
              </w:rPr>
              <w:t>а от 27.07.2006 № 152-фз «О персональных данных»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</w:t>
            </w:r>
            <w:r>
              <w:rPr>
                <w:rFonts w:cs="Times New Roman"/>
                <w:b/>
                <w:color w:val="000000"/>
                <w:sz w:val="18"/>
              </w:rPr>
              <w:t>кого ГУ Банка России// УФК по Ханты-Мансийскому автономному округу – Югре г. Ханты-Мансийск</w:t>
            </w:r>
          </w:p>
          <w:p w:rsidR="00000000" w:rsidRDefault="00ED248B">
            <w:pPr>
              <w:spacing w:after="200" w:line="276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31810805000010002110 ОКТМО 71871000</w:t>
            </w:r>
          </w:p>
          <w:p w:rsidR="00000000" w:rsidRDefault="00ED24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ED24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Фамилия И. О. плательщика ___________________________________________________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плательщика___________________________________________________________</w:t>
            </w:r>
          </w:p>
          <w:p w:rsidR="00000000" w:rsidRDefault="00ED248B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ED248B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Повторное свидетельство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D24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</w:t>
            </w:r>
            <w:r>
              <w:rPr>
                <w:rFonts w:cs="Times New Roman"/>
                <w:color w:val="000000"/>
                <w:sz w:val="18"/>
              </w:rPr>
              <w:t xml:space="preserve">          Подпись плательщика ______________</w:t>
            </w:r>
          </w:p>
          <w:p w:rsidR="00000000" w:rsidRDefault="00ED24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</w:t>
            </w:r>
            <w:r>
              <w:rPr>
                <w:rFonts w:cs="Times New Roman"/>
                <w:sz w:val="14"/>
                <w:szCs w:val="24"/>
              </w:rPr>
              <w:t xml:space="preserve">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</w:tbl>
    <w:p w:rsidR="00ED248B" w:rsidRDefault="00ED248B">
      <w:pPr>
        <w:jc w:val="both"/>
        <w:rPr>
          <w:rFonts w:cs="Times New Roman"/>
          <w:szCs w:val="24"/>
        </w:rPr>
      </w:pPr>
    </w:p>
    <w:sectPr w:rsidR="00ED2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8B" w:rsidRDefault="00ED248B">
      <w:r>
        <w:rPr>
          <w:rFonts w:cs="Times New Roman"/>
          <w:szCs w:val="24"/>
        </w:rPr>
        <w:separator/>
      </w:r>
    </w:p>
  </w:endnote>
  <w:endnote w:type="continuationSeparator" w:id="0">
    <w:p w:rsidR="00ED248B" w:rsidRDefault="00ED248B">
      <w:r>
        <w:rPr>
          <w:rFonts w:cs="Times New Roman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Wingding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ymbo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 Cambri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48B">
    <w:pPr>
      <w:pStyle w:val="ab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B0843">
    <w:pPr>
      <w:pStyle w:val="ab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inline distT="0" distB="0" distL="0" distR="0">
          <wp:extent cx="2743200" cy="2743200"/>
          <wp:effectExtent l="0" t="0" r="0" b="0"/>
          <wp:docPr id="2" name="Рисунок 2" descr="http://1930AAD9BE6A5243D3B1C114DAD20C35.dms.sberbank.ru/1930AAD9BE6A5243D3B1C114DAD20C35-9DDC314E4B4394A0109DCD3C7F56D3D4-80EC9ECF044D152FCD6CFD8ABD077003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1930AAD9BE6A5243D3B1C114DAD20C35.dms.sberbank.ru/1930AAD9BE6A5243D3B1C114DAD20C35-9DDC314E4B4394A0109DCD3C7F56D3D4-80EC9ECF044D152FCD6CFD8ABD077003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48B">
    <w:pPr>
      <w:pStyle w:val="ab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8B" w:rsidRDefault="00ED248B">
      <w:r>
        <w:rPr>
          <w:rFonts w:cs="Times New Roman"/>
          <w:szCs w:val="24"/>
        </w:rPr>
        <w:separator/>
      </w:r>
    </w:p>
  </w:footnote>
  <w:footnote w:type="continuationSeparator" w:id="0">
    <w:p w:rsidR="00ED248B" w:rsidRDefault="00ED248B"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48B">
    <w:pPr>
      <w:pStyle w:val="aa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48B">
    <w:pPr>
      <w:pStyle w:val="aa"/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248B">
    <w:pPr>
      <w:pStyle w:val="aa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000000"/>
    <w:lvl w:ilvl="0" w:tplc="FFFFFFFF">
      <w:start w:val="3"/>
      <w:numFmt w:val="decimal"/>
      <w:lvlText w:val="·"/>
      <w:lvlJc w:val="left"/>
      <w:pPr>
        <w:ind w:left="360" w:hanging="360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2"/>
      <w:numFmt w:val="decimal"/>
      <w:lvlText w:val="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3*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43"/>
    <w:rsid w:val="00ED248B"/>
    <w:rsid w:val="00F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67AFEA-7035-43B6-808D-5583F2DB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0"/>
      <w:szCs w:val="20"/>
    </w:rPr>
  </w:style>
  <w:style w:type="paragraph" w:styleId="1">
    <w:name w:val="heading 1"/>
    <w:basedOn w:val="a"/>
    <w:next w:val="a"/>
    <w:link w:val="11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1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1"/>
    <w:uiPriority w:val="9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contextualSpacing/>
      <w:jc w:val="center"/>
      <w:outlineLvl w:val="2"/>
    </w:pPr>
    <w:rPr>
      <w:color w:val="000080"/>
      <w:sz w:val="24"/>
      <w:szCs w:val="24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Pr>
      <w:rFonts w:ascii=" Arial" w:hAnsi=" Arial" w:cs=" 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9"/>
    <w:rPr>
      <w:rFonts w:ascii=" Arial" w:hAnsi=" Arial" w:cs=" Arial"/>
      <w:sz w:val="34"/>
      <w:szCs w:val="34"/>
    </w:rPr>
  </w:style>
  <w:style w:type="character" w:customStyle="1" w:styleId="31">
    <w:name w:val="Заголовок 3 Знак1"/>
    <w:basedOn w:val="a0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61">
    <w:name w:val="Заголовок 6 Знак1"/>
    <w:basedOn w:val="a0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71">
    <w:name w:val="Заголовок 7 Знак1"/>
    <w:basedOn w:val="a0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81">
    <w:name w:val="Заголовок 8 Знак1"/>
    <w:basedOn w:val="a0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">
    <w:name w:val="Заголовок 9 Знак1"/>
    <w:basedOn w:val="a0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0">
    <w:name w:val="Заголовок Знак1"/>
    <w:basedOn w:val="a0"/>
    <w:link w:val="a5"/>
    <w:uiPriority w:val="99"/>
    <w:rPr>
      <w:sz w:val="48"/>
      <w:szCs w:val="48"/>
    </w:rPr>
  </w:style>
  <w:style w:type="paragraph" w:styleId="a6">
    <w:name w:val="Subtitle"/>
    <w:basedOn w:val="a"/>
    <w:next w:val="a"/>
    <w:link w:val="12"/>
    <w:uiPriority w:val="99"/>
    <w:qFormat/>
    <w:pPr>
      <w:spacing w:before="200" w:after="20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Подзаголовок Знак1"/>
    <w:basedOn w:val="a0"/>
    <w:link w:val="a6"/>
    <w:uiPriority w:val="99"/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link w:val="20"/>
    <w:uiPriority w:val="99"/>
    <w:rPr>
      <w:i/>
      <w:iCs/>
    </w:rPr>
  </w:style>
  <w:style w:type="character" w:customStyle="1" w:styleId="13">
    <w:name w:val="Верхний колонтитул Знак1"/>
    <w:basedOn w:val="a0"/>
    <w:link w:val="aa"/>
    <w:uiPriority w:val="99"/>
  </w:style>
  <w:style w:type="character" w:customStyle="1" w:styleId="a9">
    <w:name w:val="Выделенная цитата Знак"/>
    <w:link w:val="a8"/>
    <w:uiPriority w:val="99"/>
    <w:rPr>
      <w:i/>
      <w:iCs/>
    </w:rPr>
  </w:style>
  <w:style w:type="character" w:customStyle="1" w:styleId="14">
    <w:name w:val="Нижний колонтитул Знак1"/>
    <w:basedOn w:val="a0"/>
    <w:link w:val="ab"/>
    <w:uiPriority w:val="99"/>
  </w:style>
  <w:style w:type="paragraph" w:styleId="ac">
    <w:name w:val="caption"/>
    <w:basedOn w:val="a"/>
    <w:next w:val="a"/>
    <w:link w:val="ad"/>
    <w:uiPriority w:val="99"/>
    <w:qFormat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99"/>
    <w:rPr>
      <w:b/>
      <w:bCs/>
      <w:color w:val="4F81BD"/>
      <w:sz w:val="18"/>
      <w:szCs w:val="18"/>
    </w:rPr>
  </w:style>
  <w:style w:type="table" w:styleId="ae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15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0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42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52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Times New Roman" w:hAnsi="Times New Roman" w:cs="Times New Roman"/>
      <w:sz w:val="18"/>
      <w:szCs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character" w:customStyle="1" w:styleId="af0">
    <w:name w:val="Текст сноски Знак"/>
    <w:link w:val="af"/>
    <w:uiPriority w:val="99"/>
    <w:rPr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Pr>
      <w:rFonts w:ascii="Times New Roman" w:hAnsi="Times New Roman" w:cs="Times New Roman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3">
    <w:name w:val="Текст концевой сноски Знак"/>
    <w:link w:val="af2"/>
    <w:uiPriority w:val="99"/>
    <w:rPr>
      <w:sz w:val="20"/>
      <w:szCs w:val="20"/>
    </w:rPr>
  </w:style>
  <w:style w:type="paragraph" w:styleId="16">
    <w:name w:val="toc 1"/>
    <w:basedOn w:val="a"/>
    <w:next w:val="a"/>
    <w:uiPriority w:val="99"/>
    <w:unhideWhenUsed/>
    <w:pPr>
      <w:spacing w:after="57"/>
    </w:pPr>
    <w:rPr>
      <w:rFonts w:ascii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"/>
    <w:next w:val="a"/>
    <w:uiPriority w:val="99"/>
    <w:unhideWhenUsed/>
    <w:pPr>
      <w:spacing w:after="57"/>
      <w:ind w:left="850"/>
    </w:pPr>
    <w:rPr>
      <w:rFonts w:ascii="Times New Roman" w:hAnsi="Times New Roman" w:cs="Times New Roman"/>
      <w:sz w:val="24"/>
      <w:szCs w:val="24"/>
    </w:rPr>
  </w:style>
  <w:style w:type="paragraph" w:styleId="53">
    <w:name w:val="toc 5"/>
    <w:basedOn w:val="a"/>
    <w:next w:val="a"/>
    <w:uiPriority w:val="99"/>
    <w:unhideWhenUsed/>
    <w:pPr>
      <w:spacing w:after="57"/>
      <w:ind w:left="1134"/>
    </w:pPr>
    <w:rPr>
      <w:rFonts w:ascii="Times New Roman" w:hAnsi="Times New Roman" w:cs="Times New Roman"/>
      <w:sz w:val="24"/>
      <w:szCs w:val="24"/>
    </w:rPr>
  </w:style>
  <w:style w:type="paragraph" w:styleId="62">
    <w:name w:val="toc 6"/>
    <w:basedOn w:val="a"/>
    <w:next w:val="a"/>
    <w:uiPriority w:val="99"/>
    <w:unhideWhenUsed/>
    <w:pPr>
      <w:spacing w:after="57"/>
      <w:ind w:left="1417"/>
    </w:pPr>
    <w:rPr>
      <w:rFonts w:ascii="Times New Roman" w:hAnsi="Times New Roman" w:cs="Times New Roman"/>
      <w:sz w:val="24"/>
      <w:szCs w:val="24"/>
    </w:rPr>
  </w:style>
  <w:style w:type="paragraph" w:styleId="72">
    <w:name w:val="toc 7"/>
    <w:basedOn w:val="a"/>
    <w:next w:val="a"/>
    <w:uiPriority w:val="99"/>
    <w:unhideWhenUsed/>
    <w:pPr>
      <w:spacing w:after="57"/>
      <w:ind w:left="1701"/>
    </w:pPr>
    <w:rPr>
      <w:rFonts w:ascii="Times New Roman" w:hAnsi="Times New Roman" w:cs="Times New Roman"/>
      <w:sz w:val="24"/>
      <w:szCs w:val="24"/>
    </w:rPr>
  </w:style>
  <w:style w:type="paragraph" w:styleId="82">
    <w:name w:val="toc 8"/>
    <w:basedOn w:val="a"/>
    <w:next w:val="a"/>
    <w:uiPriority w:val="99"/>
    <w:unhideWhenUsed/>
    <w:pPr>
      <w:spacing w:after="57"/>
      <w:ind w:left="1984"/>
    </w:pPr>
    <w:rPr>
      <w:rFonts w:ascii="Times New Roman" w:hAnsi="Times New Roman" w:cs="Times New Roman"/>
      <w:sz w:val="24"/>
      <w:szCs w:val="24"/>
    </w:rPr>
  </w:style>
  <w:style w:type="paragraph" w:styleId="92">
    <w:name w:val="toc 9"/>
    <w:basedOn w:val="a"/>
    <w:next w:val="a"/>
    <w:uiPriority w:val="99"/>
    <w:unhideWhenUsed/>
    <w:pPr>
      <w:spacing w:after="57"/>
      <w:ind w:left="2268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Заголовок 1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5">
    <w:name w:val="TOC Heading"/>
    <w:basedOn w:val="1"/>
    <w:next w:val="a"/>
    <w:uiPriority w:val="99"/>
    <w:qFormat/>
    <w:pPr>
      <w:keepNext w:val="0"/>
      <w:jc w:val="left"/>
      <w:outlineLvl w:val="9"/>
    </w:pPr>
    <w:rPr>
      <w:rFonts w:ascii="Times New Roman" w:hAnsi="Times New Roman" w:cs="Times New Roman"/>
    </w:rPr>
  </w:style>
  <w:style w:type="paragraph" w:styleId="af6">
    <w:name w:val="table of figures"/>
    <w:basedOn w:val="a"/>
    <w:next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25">
    <w:name w:val="Заголовок 2 Знак"/>
    <w:basedOn w:val="a0"/>
    <w:uiPriority w:val="99"/>
    <w:semiHidden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33">
    <w:name w:val="Заголовок 3 Знак"/>
    <w:basedOn w:val="a0"/>
    <w:uiPriority w:val="99"/>
    <w:rPr>
      <w:rFonts w:ascii=" Cambria" w:hAnsi=" Cambria" w:cs=" Cambria"/>
      <w:b/>
      <w:bCs/>
      <w:sz w:val="26"/>
      <w:szCs w:val="26"/>
    </w:rPr>
  </w:style>
  <w:style w:type="paragraph" w:styleId="a5">
    <w:name w:val="Title"/>
    <w:basedOn w:val="a"/>
    <w:next w:val="a"/>
    <w:link w:val="10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f7">
    <w:name w:val="Заголовок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8">
    <w:name w:val="Body Text"/>
    <w:basedOn w:val="a"/>
    <w:link w:val="af9"/>
    <w:uiPriority w:val="99"/>
    <w:pPr>
      <w:jc w:val="both"/>
    </w:pPr>
    <w:rPr>
      <w:color w:val="000000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rPr>
      <w:rFonts w:ascii=" Tahoma" w:hAnsi=" Tahoma" w:cs=" 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 Tahoma" w:hAnsi=" Tahoma" w:cs=" Tahoma"/>
      <w:sz w:val="16"/>
      <w:szCs w:val="16"/>
    </w:rPr>
  </w:style>
  <w:style w:type="character" w:styleId="afc">
    <w:name w:val="Hyperlink"/>
    <w:basedOn w:val="a0"/>
    <w:uiPriority w:val="99"/>
    <w:semiHidden/>
    <w:unhideWhenUsed/>
    <w:rPr>
      <w:rFonts w:ascii=" Times New Roman" w:hAnsi=" Times New Roman" w:cs=" Times New Roman"/>
      <w:color w:val="0000FF"/>
      <w:u w:val="single"/>
    </w:rPr>
  </w:style>
  <w:style w:type="paragraph" w:styleId="aa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  <w:style w:type="paragraph" w:styleId="ab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1930AAD9BE6A5243D3B1C114DAD20C35.dms.sberbank.ru/1930AAD9BE6A5243D3B1C114DAD20C35-9DDC314E4B4394A0109DCD3C7F56D3D4-80EC9ECF044D152FCD6CFD8ABD07700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Неизвестный</dc:creator>
  <cp:keywords/>
  <dc:description/>
  <cp:lastModifiedBy>Admin</cp:lastModifiedBy>
  <cp:revision>2</cp:revision>
  <dcterms:created xsi:type="dcterms:W3CDTF">2026-02-04T11:03:00Z</dcterms:created>
  <dcterms:modified xsi:type="dcterms:W3CDTF">2026-02-04T11:03:00Z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