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267CE0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267CE0" w:rsidRPr="001661D4" w:rsidRDefault="00267CE0" w:rsidP="00267CE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Кадастровая палата может вернуть деньги за некорректные платежи</w:t>
      </w:r>
    </w:p>
    <w:p w:rsidR="00267CE0" w:rsidRDefault="00267CE0" w:rsidP="00267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1D4">
        <w:rPr>
          <w:rFonts w:ascii="Times New Roman" w:hAnsi="Times New Roman" w:cs="Times New Roman"/>
          <w:sz w:val="24"/>
          <w:szCs w:val="24"/>
        </w:rPr>
        <w:t>Возврат платежа осуществляется на основании заявления плательщика или его правопреемника либо на основании решения суда.</w:t>
      </w:r>
    </w:p>
    <w:p w:rsidR="00267CE0" w:rsidRDefault="00267CE0" w:rsidP="00267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1D4">
        <w:rPr>
          <w:rFonts w:ascii="Times New Roman" w:hAnsi="Times New Roman" w:cs="Times New Roman"/>
          <w:sz w:val="24"/>
          <w:szCs w:val="24"/>
        </w:rPr>
        <w:t xml:space="preserve">Филиал ФГБУ "ФКП Росреестра" по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Ханты-Мансийскому автономному округу – Югре  </w:t>
      </w:r>
      <w:r w:rsidRPr="001661D4">
        <w:rPr>
          <w:rFonts w:ascii="Times New Roman" w:hAnsi="Times New Roman" w:cs="Times New Roman"/>
          <w:sz w:val="24"/>
          <w:szCs w:val="24"/>
        </w:rPr>
        <w:t>информирует граждан о том, что в соответствии с приказом ФГБУ "ФКП Росреестра" от 03.04.2017 №</w:t>
      </w:r>
      <w:proofErr w:type="gramStart"/>
      <w:r w:rsidRPr="001661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61D4">
        <w:rPr>
          <w:rFonts w:ascii="Times New Roman" w:hAnsi="Times New Roman" w:cs="Times New Roman"/>
          <w:sz w:val="24"/>
          <w:szCs w:val="24"/>
        </w:rPr>
        <w:t>/098 внесенная гражданами и организациями плата за предоставление сведений, содержащихся в Едином государственном реестре недвижимости (ЕГРН), подлежит возврату полностью в случае, если заявителем не представлялся запрос о предоставлении сведений ЕГРН, а также в случае внесения ее в большем размере, чем это предусмотрено (при этом возврату подлежат средства в размере, превышающем размер установленной платы).</w:t>
      </w:r>
    </w:p>
    <w:p w:rsidR="00267CE0" w:rsidRDefault="00267CE0" w:rsidP="00267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1D4">
        <w:rPr>
          <w:rFonts w:ascii="Times New Roman" w:hAnsi="Times New Roman" w:cs="Times New Roman"/>
          <w:sz w:val="24"/>
          <w:szCs w:val="24"/>
        </w:rPr>
        <w:t>Возврат платежа осуществляется на основании заявления плательщика или его правопреемника либо на основании решения суда. Заявление о возврате платежа представляется в Кадастровую палату, в виде бумажного документа при личном обращении, путем почтового отправления или в электронном виде путем направления на официальный адрес электронной почты Кадастровой палаты. В случае подачи в электронном виде, такое заявление удостоверяется усиленной квалифицированной электронной подписью (УКЭП) заявителя.</w:t>
      </w:r>
    </w:p>
    <w:p w:rsidR="00267CE0" w:rsidRDefault="00267CE0" w:rsidP="00267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1D4">
        <w:rPr>
          <w:rFonts w:ascii="Times New Roman" w:hAnsi="Times New Roman" w:cs="Times New Roman"/>
          <w:sz w:val="24"/>
          <w:szCs w:val="24"/>
        </w:rPr>
        <w:t>В заявлении о возврате платежа указываются уникальный идентификатор начисления, банковские реквизиты, необходимые для возврата денежных средств лицу, подавшему такое заявление.</w:t>
      </w:r>
    </w:p>
    <w:p w:rsidR="00267CE0" w:rsidRDefault="00267CE0" w:rsidP="00267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1D4">
        <w:rPr>
          <w:rFonts w:ascii="Times New Roman" w:hAnsi="Times New Roman" w:cs="Times New Roman"/>
          <w:sz w:val="24"/>
          <w:szCs w:val="24"/>
        </w:rPr>
        <w:t>Физическим лицам в заявлении необходимо указать фамилию, имя, отчество (последнее - при наличии), СНИЛС или реквизиты документа, удостоверяющего личность, юридическим лицам - наименование организации, ИНН, КПП, ОГРН.</w:t>
      </w:r>
    </w:p>
    <w:p w:rsidR="00267CE0" w:rsidRDefault="00267CE0" w:rsidP="00267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3A3">
        <w:rPr>
          <w:rFonts w:ascii="Times New Roman" w:hAnsi="Times New Roman" w:cs="Times New Roman"/>
          <w:sz w:val="24"/>
          <w:szCs w:val="24"/>
        </w:rPr>
        <w:t>К заявлению о возврате платежа может быть приложен оригинал или заверенная копия документа, подтверждающего перечисление платежа.</w:t>
      </w:r>
    </w:p>
    <w:p w:rsidR="00267CE0" w:rsidRDefault="00267CE0" w:rsidP="00267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3A3">
        <w:rPr>
          <w:rFonts w:ascii="Times New Roman" w:hAnsi="Times New Roman" w:cs="Times New Roman"/>
          <w:sz w:val="24"/>
          <w:szCs w:val="24"/>
        </w:rPr>
        <w:lastRenderedPageBreak/>
        <w:t>Прием заявления, представленного при личном обращении, путем почтового отправления или в электронном виде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работниками </w:t>
      </w:r>
      <w:r w:rsidRPr="001963A3">
        <w:rPr>
          <w:rFonts w:ascii="Times New Roman" w:hAnsi="Times New Roman" w:cs="Times New Roman"/>
          <w:sz w:val="24"/>
          <w:szCs w:val="24"/>
        </w:rPr>
        <w:t>административного отдела Кадастровой палаты. После приема такого заявления, сотрудниками Кадастровой палаты проводиться проверка достоверности информации о платеже, о выдаче сведений из ЕГРН. В случае подтверждения внесения платы и не предоставления сведений, а также внесения в большем размере, денежные средства перечисляются на счет, указанный в заявлении.</w:t>
      </w:r>
    </w:p>
    <w:p w:rsidR="00267CE0" w:rsidRDefault="00267CE0" w:rsidP="00267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3A3">
        <w:rPr>
          <w:rFonts w:ascii="Times New Roman" w:hAnsi="Times New Roman" w:cs="Times New Roman"/>
          <w:sz w:val="24"/>
          <w:szCs w:val="24"/>
        </w:rPr>
        <w:t>Внесенная плата не возвращается при отсутствии в ЕГРН запрашиваемых сведений.</w:t>
      </w:r>
    </w:p>
    <w:p w:rsidR="00267CE0" w:rsidRDefault="00267CE0" w:rsidP="00267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3A3">
        <w:rPr>
          <w:rFonts w:ascii="Times New Roman" w:hAnsi="Times New Roman" w:cs="Times New Roman"/>
          <w:sz w:val="24"/>
          <w:szCs w:val="24"/>
        </w:rPr>
        <w:t>Важно! Внесение платы за предоставление сведений, содержащихся в ЕГРН, и иной информации осуществляется только после подачи заявления о получении услуги в офисе Кадастровой палаты или в офисах МФЦ. Поскольку после подачи заявления заявителю выдают реквизиты для оплаты, которые содержат уникальный идентификатор начисления (УИН). В дальнейшем этот УИН и поможет вернуть денежные средства, внесенные в большем размере.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267CE0"/>
    <w:rsid w:val="00370661"/>
    <w:rsid w:val="003D30C5"/>
    <w:rsid w:val="005A712B"/>
    <w:rsid w:val="005D1CEC"/>
    <w:rsid w:val="00702558"/>
    <w:rsid w:val="007B5D79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25</cp:revision>
  <dcterms:created xsi:type="dcterms:W3CDTF">2018-04-09T10:14:00Z</dcterms:created>
  <dcterms:modified xsi:type="dcterms:W3CDTF">2019-04-23T07:08:00Z</dcterms:modified>
</cp:coreProperties>
</file>