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0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1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bookmarkStart w:id="0" w:name="_Hlk15751289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План мероприятий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февраля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Обязательная маркировка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изделий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 1 марта 2024 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Петр Новиков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Аккаунт-менеджер товарной группы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Фарма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9" w:tooltip="https://xn--80ajghhoc2aj1c8b.xn--p1ai/lectures/vebinary/?ELEMENT_ID=430792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/?ELEMENT_ID=430792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Эксперимент по маркировке пищевых растительных масел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Таисия Сергеева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проектов товарной группы «Вода»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10" w:tooltip="https://xn--80ajghhoc2aj1c8b.xn--p1ai/lectures/vebinary/?ELEMENT_ID=430924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/?ELEMENT_ID=430924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6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Маркировка безалкогольных напитков и особенности работы с подакцизной продукцией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Дмитрий Субботин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Управление безакцизных товарных групп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Елена Мясникова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Товарной группы Вода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11" w:tooltip="https://xn--80ajghhoc2aj1c8b.xn--p1ai/lectures/vebinary/?ELEMENT_ID=431150" w:history="1"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lectures</w:t>
              </w:r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/</w:t>
              </w:r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vebinary</w:t>
              </w:r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/?ELEMENT_ID=431150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6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Q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&amp;A: Линия поддержки бизнеса для всех участников оборота товарной группы «БАДы»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Любовь Андреева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проектов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Фарма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12" w:tooltip="https://xn--80ajghhoc2aj1c8b.xn--p1ai/lectures/vebinary/?ELEMENT_ID=430887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/?ELEMENT_ID=430887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6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розницы и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HoReCa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 маркировкой пива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Максим Беденьгов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товарной 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руппы «Пиво и пивные напитки»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13" w:tooltip="https://xn--80ajghhoc2aj1c8b.xn--p1ai/lectures/vebinary/?ELEMENT_ID=431183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/?ELEMENT_ID=431183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Результаты эксперимента по маркировке икры осетровых и лососевых рыб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Тигран Аветисян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направления товарной группы «Морепродукты»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14" w:tooltip="https://xn--80ajghhoc2aj1c8b.xn--p1ai/lectures/vebinary/?ELEMENT_ID=431158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/?ELEMENT_ID=431158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в разрешительном режиме для розницы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Алексей Пронин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Менеджер проекта группы по партнерским решениям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Максим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Финогенов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Продакт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менеджер, ЦОР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15" w:tooltip="https://xn--80ajghhoc2aj1c8b.xn--p1ai/lectures/vebinary/?ELEMENT_ID=430970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/?ELEMENT_ID=430970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8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Вывод из оборота антисептиков с 1 марта 2024 г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Петр Новиков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Аккаунт-менеджер товарной группы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Фарма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Ярослав Ершов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Эксперт по электронному документообороту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16" w:tooltip="https://xn--80ajghhoc2aj1c8b.xn--p1ai/lectures/vebinary/?ELEMENT_ID=430807" w:history="1"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lectures</w:t>
              </w:r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/</w:t>
              </w:r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vebinary</w:t>
              </w:r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/?ELEMENT_ID=430807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8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Serialization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Talks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Маркировка лекарственных препаратов для ветеринарного применения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Вильнур Шагиахметов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Фарма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Ариф Гаджиев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Utrace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Евгений Роднянский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Операционный директор компании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Utrace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модератор встречи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Дмитрий Голубов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Технический руководитель проектов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color w:val="0d0d0d" w:themeColor="text1" w:themeTint="F2"/>
                <w:sz w:val="24"/>
                <w:szCs w:val="24"/>
                <w:u w:val="none"/>
              </w:rPr>
            </w:r>
            <w:hyperlink r:id="rId17" w:tooltip="https://xn--80ajghhoc2aj1c8b.xn--p1ai/lectures/vebinary/?ELEMENT_ID=431266" w:history="1">
              <w:r>
                <w:rPr>
                  <w:rStyle w:val="62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</w:rPr>
                <w:t xml:space="preserve">https://</w:t>
              </w:r>
              <w:r>
                <w:rPr>
                  <w:rStyle w:val="62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</w:rPr>
                <w:t xml:space="preserve">xn</w:t>
              </w:r>
              <w:r>
                <w:rPr>
                  <w:rStyle w:val="62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</w:rPr>
                <w:t xml:space="preserve">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</w:rPr>
                <w:t xml:space="preserve">/?ELEMENT_ID=431266</w:t>
              </w:r>
            </w:hyperlink>
            <w:r>
              <w:rPr>
                <w:color w:val="0d0d0d" w:themeColor="text1" w:themeTint="F2"/>
                <w:sz w:val="24"/>
                <w:szCs w:val="24"/>
                <w:u w:val="none"/>
              </w:rPr>
            </w:r>
            <w:r>
              <w:rPr>
                <w:color w:val="0d0d0d" w:themeColor="text1" w:themeTint="F2"/>
                <w:sz w:val="24"/>
                <w:szCs w:val="24"/>
                <w:u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r>
            <w:r>
              <w:rPr>
                <w:color w:val="0d0d0d" w:themeColor="text1" w:themeTint="F2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Маркировка для товарной группы «БАДы»: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поэкземплярный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вывод из оборота для всех участников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Любовь Андреева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проектов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Фарма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18" w:tooltip="https://xn--80ajghhoc2aj1c8b.xn--p1ai/lectures/vebinary/?ELEMENT_ID=430894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/?ELEMENT_ID=430894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13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розницы и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HoReCa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 маркировкой пива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Алексей Родин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19" w:tooltip="https://xn--80ajghhoc2aj1c8b.xn--p1ai/lectures/vebinary/?ELEMENT_ID=431187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/?ELEMENT_ID=431187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13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Партнерский вебинар АТОЛ «Работа в разрешительном режиме для розницы»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Алексей Пронин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Менеджер проекта группы по партнерским решениям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Никита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Ядров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проектов, АТОЛ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Александр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Соклаков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проектов, АТОЛ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20" w:tooltip="https://xn--80ajghhoc2aj1c8b.xn--p1ai/lectures/vebinary/?ELEMENT_ID=429886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/?ELEMENT_ID=429886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13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Serialization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Talks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Маркировка кормов для домашних животных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Ирина Ларина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проектов группы по работе с типографиями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Ариф Гаджиев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Utrace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Евгений Роднянский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Операционный директор компании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Utrace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модератор встречи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21" w:tooltip="https://xn--80ajghhoc2aj1c8b.xn--p1ai/lectures/vebinary/?ELEMENT_ID=431270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/?ELEMENT_ID=431270</w:t>
              </w:r>
            </w:hyperlink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Презентация изменений в системе МДЛП, ТГ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Фарма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Александра Тихонова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проектов товарной группы "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Фарма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22" w:tooltip="https://xn--80ajghhoc2aj1c8b.xn--p1ai/lectures/vebinary/?ELEMENT_ID=431081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/?ELEMENT_ID=431081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15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Ответы на вопросы к старту маркировки товарной группы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Медизделия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Вероника Корсакова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группа проекта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Фарма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23" w:tooltip="https://xn--80ajghhoc2aj1c8b.xn--p1ai/lectures/vebinary/?ELEMENT_ID=430796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/?ELEMENT_ID=430796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15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Serialization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Talks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Маркировка пищевых растительных масел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Таисия Сергеева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проектов товарной группы «Вода»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Ариф Гаджиев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Utrace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24" w:tooltip="https://xn--80ajghhoc2aj1c8b.xn--p1ai/lectures/vebinary/?ELEMENT_ID=431274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/?ELEMENT_ID=431274</w:t>
              </w:r>
            </w:hyperlink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5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февраля</w:t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Пятница</w:t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.00</w:t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Q&amp;A. Линия поддержки бизнеса для ТГ «Соковая продукция и безалкогольные напитки»</w:t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Дмитрий Субботин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Управление безакцизных товарных групп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Роман Карпов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Бизнес-аналитик управления безакцизными товарными группами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hyperlink r:id="rId25" w:tooltip="https://xn--80ajghhoc2aj1c8b.xn--p1ai/lectures/vebinary/?ELEMENT_ID=431142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/?ELEMENT_ID=431142</w:t>
              </w:r>
            </w:hyperlink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розницы и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HoReCa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 маркировкой пива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Алексей Родин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26" w:tooltip="https://xn--80ajghhoc2aj1c8b.xn--p1ai/lectures/vebinary/?ELEMENT_ID=431192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/?ELEMENT_ID=431192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20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Маркировка для товарной группы «БАДы»: передача данных по ЭДО для всех участников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юбовь Андреева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проектов ТГ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Фарма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Ярослав Ершов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Эксперт по электронному документообороту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27" w:tooltip="https://xn--80ajghhoc2aj1c8b.xn--p1ai/lectures/vebinary/?ELEMENT_ID=430883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/?ELEMENT_ID=430883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20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Serialization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Talks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Маркировка парфюмерно-косметической продукции и бытовой химии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Варвара Михайлова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товарной группы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Ариф Гаджиев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Utrace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28" w:tooltip="https://xn--80ajghhoc2aj1c8b.xn--p1ai/lectures/vebinary/?ELEMENT_ID=431262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/?ELEMENT_ID=431262</w:t>
              </w:r>
            </w:hyperlink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Q&amp;A: Линия поддержки бизнеса для всех участников оборота товарной группы «Икра»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Тигран Аветисян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направления товарной группы «Морепродукты»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29" w:tooltip="https://xn--80ajghhoc2aj1c8b.xn--p1ai/lectures/vebinary/?ELEMENT_ID=431162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/?ELEMENT_ID=431162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21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Маркировка импортируемых безалкогольных напитков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Евгений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Саяхов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проектов Управление безакцизных товарных групп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30" w:tooltip="https://xn--80ajghhoc2aj1c8b.xn--p1ai/lectures/vebinary/?ELEMENT_ID=431146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/?ELEMENT_ID=431146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21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Технические решения для маркировки кормов для животных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Ирина Ларина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проектов группы по работе с типографиями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Антон Асламов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Технический руководитель проектов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31" w:tooltip="https://xn--80ajghhoc2aj1c8b.xn--p1ai/lectures/vebinary/?ELEMENT_ID=431126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https://xn--80ajghhoc2aj1c8b.xn--p1ai/lectures/vebinary/?ELEMENT_ID=431126</w:t>
              </w:r>
            </w:hyperlink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Ответы на вопросы к старту маркировки товарной группы «Антисептики»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Вероника Корсакова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группа проекта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Фарма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32" w:tooltip="https://xn--80ajghhoc2aj1c8b.xn--p1ai/lectures/vebinary/?ELEMENT_ID=430803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https://xn--80ajghhoc2aj1c8b.xn--p1ai/lectures/vebinary/?ELEMENT_ID=430803</w:t>
              </w:r>
            </w:hyperlink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Технические решения для маркировки растительных масел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Таисия Сергеева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проектов товарной группы «Вода»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Данила Севостьянов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Технический руководитель проектов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33" w:tooltip="https://xn--80ajghhoc2aj1c8b.xn--p1ai/lectures/vebinary/?ELEMENT_ID=431108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https://xn--80ajghhoc2aj1c8b.xn--p1ai/lectures/vebinary/?ELEMENT_ID=431108</w:t>
              </w:r>
            </w:hyperlink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Мар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ровка и декларирование импортных парфюмерной продукции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Ольга Никифорова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товарной группы «Бытовая электроника и парфюмерия»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34" w:tooltip="https://xn--80ajghhoc2aj1c8b.xn--p1ai/lectures/vebinary/?ELEMENT_ID=431122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https://xn--80ajghhoc2aj1c8b.xn--p1ai/lectures/vebinary/?ELEMENT_ID=431122</w:t>
              </w:r>
            </w:hyperlink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29 февраля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СУЗ: анонс выключения API v2 и перехода на API v3, сроки перехода, основные преимущества API v3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Спикеры: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330" w:lineRule="atLeast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Дмитрий Данков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spacing w:line="27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департамента группы общих компонентов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35" w:tooltip="https://xn--80ajghhoc2aj1c8b.xn--p1ai/lectures/vebinary/?ELEMENT_ID=431136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https://xn--80ajghhoc2aj1c8b.xn--p1ai/lectures/vebinary/?ELEMENT_ID=431136</w:t>
              </w:r>
            </w:hyperlink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bookmarkEnd w:id="0"/>
            <w:r>
              <w:rPr>
                <w:color w:val="000000" w:themeColor="text1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7"/>
    <w:link w:val="61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7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616">
    <w:name w:val="Heading 1"/>
    <w:basedOn w:val="615"/>
    <w:link w:val="623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table" w:styleId="620">
    <w:name w:val="Table Grid"/>
    <w:basedOn w:val="618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1">
    <w:name w:val="Normal (Web)"/>
    <w:basedOn w:val="615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622">
    <w:name w:val="List Paragraph"/>
    <w:basedOn w:val="615"/>
    <w:uiPriority w:val="34"/>
    <w:qFormat/>
    <w:pPr>
      <w:ind w:left="720"/>
    </w:pPr>
  </w:style>
  <w:style w:type="character" w:styleId="623" w:customStyle="1">
    <w:name w:val="Заголовок 1 Знак"/>
    <w:basedOn w:val="617"/>
    <w:link w:val="61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4">
    <w:name w:val="Hyperlink"/>
    <w:basedOn w:val="617"/>
    <w:uiPriority w:val="99"/>
    <w:unhideWhenUsed/>
    <w:rPr>
      <w:color w:val="0563c1" w:themeColor="hyperlink"/>
      <w:u w:val="single"/>
    </w:rPr>
  </w:style>
  <w:style w:type="character" w:styleId="625">
    <w:name w:val="Unresolved Mention"/>
    <w:basedOn w:val="617"/>
    <w:uiPriority w:val="99"/>
    <w:semiHidden/>
    <w:unhideWhenUsed/>
    <w:rPr>
      <w:color w:val="605e5c"/>
      <w:shd w:val="clear" w:color="auto" w:fill="e1dfdd"/>
    </w:rPr>
  </w:style>
  <w:style w:type="character" w:styleId="626">
    <w:name w:val="FollowedHyperlink"/>
    <w:basedOn w:val="617"/>
    <w:uiPriority w:val="99"/>
    <w:semiHidden/>
    <w:unhideWhenUsed/>
    <w:rPr>
      <w:color w:val="954f72" w:themeColor="followedHyperlink"/>
      <w:u w:val="single"/>
    </w:rPr>
  </w:style>
  <w:style w:type="paragraph" w:styleId="627" w:customStyle="1">
    <w:name w:val="pf0"/>
    <w:basedOn w:val="61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8" w:customStyle="1">
    <w:name w:val="cf01"/>
    <w:basedOn w:val="617"/>
    <w:rPr>
      <w:rFonts w:hint="default" w:ascii="Segoe UI" w:hAnsi="Segoe UI" w:cs="Segoe UI"/>
      <w:color w:val="262626"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jghhoc2aj1c8b.xn--p1ai/lectures/vebinary/?ELEMENT_ID=430792" TargetMode="External"/><Relationship Id="rId10" Type="http://schemas.openxmlformats.org/officeDocument/2006/relationships/hyperlink" Target="https://xn--80ajghhoc2aj1c8b.xn--p1ai/lectures/vebinary/?ELEMENT_ID=430924" TargetMode="External"/><Relationship Id="rId11" Type="http://schemas.openxmlformats.org/officeDocument/2006/relationships/hyperlink" Target="https://xn--80ajghhoc2aj1c8b.xn--p1ai/lectures/vebinary/?ELEMENT_ID=431150" TargetMode="External"/><Relationship Id="rId12" Type="http://schemas.openxmlformats.org/officeDocument/2006/relationships/hyperlink" Target="https://xn--80ajghhoc2aj1c8b.xn--p1ai/lectures/vebinary/?ELEMENT_ID=430887" TargetMode="External"/><Relationship Id="rId13" Type="http://schemas.openxmlformats.org/officeDocument/2006/relationships/hyperlink" Target="https://xn--80ajghhoc2aj1c8b.xn--p1ai/lectures/vebinary/?ELEMENT_ID=431183" TargetMode="External"/><Relationship Id="rId14" Type="http://schemas.openxmlformats.org/officeDocument/2006/relationships/hyperlink" Target="https://xn--80ajghhoc2aj1c8b.xn--p1ai/lectures/vebinary/?ELEMENT_ID=431158" TargetMode="External"/><Relationship Id="rId15" Type="http://schemas.openxmlformats.org/officeDocument/2006/relationships/hyperlink" Target="https://xn--80ajghhoc2aj1c8b.xn--p1ai/lectures/vebinary/?ELEMENT_ID=430970" TargetMode="External"/><Relationship Id="rId16" Type="http://schemas.openxmlformats.org/officeDocument/2006/relationships/hyperlink" Target="https://xn--80ajghhoc2aj1c8b.xn--p1ai/lectures/vebinary/?ELEMENT_ID=430807" TargetMode="External"/><Relationship Id="rId17" Type="http://schemas.openxmlformats.org/officeDocument/2006/relationships/hyperlink" Target="https://xn--80ajghhoc2aj1c8b.xn--p1ai/lectures/vebinary/?ELEMENT_ID=431266" TargetMode="External"/><Relationship Id="rId18" Type="http://schemas.openxmlformats.org/officeDocument/2006/relationships/hyperlink" Target="https://xn--80ajghhoc2aj1c8b.xn--p1ai/lectures/vebinary/?ELEMENT_ID=430894" TargetMode="External"/><Relationship Id="rId19" Type="http://schemas.openxmlformats.org/officeDocument/2006/relationships/hyperlink" Target="https://xn--80ajghhoc2aj1c8b.xn--p1ai/lectures/vebinary/?ELEMENT_ID=431187" TargetMode="External"/><Relationship Id="rId20" Type="http://schemas.openxmlformats.org/officeDocument/2006/relationships/hyperlink" Target="https://xn--80ajghhoc2aj1c8b.xn--p1ai/lectures/vebinary/?ELEMENT_ID=429886" TargetMode="External"/><Relationship Id="rId21" Type="http://schemas.openxmlformats.org/officeDocument/2006/relationships/hyperlink" Target="https://xn--80ajghhoc2aj1c8b.xn--p1ai/lectures/vebinary/?ELEMENT_ID=431270" TargetMode="External"/><Relationship Id="rId22" Type="http://schemas.openxmlformats.org/officeDocument/2006/relationships/hyperlink" Target="https://xn--80ajghhoc2aj1c8b.xn--p1ai/lectures/vebinary/?ELEMENT_ID=431081" TargetMode="External"/><Relationship Id="rId23" Type="http://schemas.openxmlformats.org/officeDocument/2006/relationships/hyperlink" Target="https://xn--80ajghhoc2aj1c8b.xn--p1ai/lectures/vebinary/?ELEMENT_ID=430796" TargetMode="External"/><Relationship Id="rId24" Type="http://schemas.openxmlformats.org/officeDocument/2006/relationships/hyperlink" Target="https://xn--80ajghhoc2aj1c8b.xn--p1ai/lectures/vebinary/?ELEMENT_ID=431274" TargetMode="External"/><Relationship Id="rId25" Type="http://schemas.openxmlformats.org/officeDocument/2006/relationships/hyperlink" Target="https://xn--80ajghhoc2aj1c8b.xn--p1ai/lectures/vebinary/?ELEMENT_ID=431142" TargetMode="External"/><Relationship Id="rId26" Type="http://schemas.openxmlformats.org/officeDocument/2006/relationships/hyperlink" Target="https://xn--80ajghhoc2aj1c8b.xn--p1ai/lectures/vebinary/?ELEMENT_ID=431192" TargetMode="External"/><Relationship Id="rId27" Type="http://schemas.openxmlformats.org/officeDocument/2006/relationships/hyperlink" Target="https://xn--80ajghhoc2aj1c8b.xn--p1ai/lectures/vebinary/?ELEMENT_ID=430883" TargetMode="External"/><Relationship Id="rId28" Type="http://schemas.openxmlformats.org/officeDocument/2006/relationships/hyperlink" Target="https://xn--80ajghhoc2aj1c8b.xn--p1ai/lectures/vebinary/?ELEMENT_ID=431262" TargetMode="External"/><Relationship Id="rId29" Type="http://schemas.openxmlformats.org/officeDocument/2006/relationships/hyperlink" Target="https://xn--80ajghhoc2aj1c8b.xn--p1ai/lectures/vebinary/?ELEMENT_ID=431162" TargetMode="External"/><Relationship Id="rId30" Type="http://schemas.openxmlformats.org/officeDocument/2006/relationships/hyperlink" Target="https://xn--80ajghhoc2aj1c8b.xn--p1ai/lectures/vebinary/?ELEMENT_ID=431146" TargetMode="External"/><Relationship Id="rId31" Type="http://schemas.openxmlformats.org/officeDocument/2006/relationships/hyperlink" Target="https://xn--80ajghhoc2aj1c8b.xn--p1ai/lectures/vebinary/?ELEMENT_ID=431126" TargetMode="External"/><Relationship Id="rId32" Type="http://schemas.openxmlformats.org/officeDocument/2006/relationships/hyperlink" Target="https://xn--80ajghhoc2aj1c8b.xn--p1ai/lectures/vebinary/?ELEMENT_ID=430803" TargetMode="External"/><Relationship Id="rId33" Type="http://schemas.openxmlformats.org/officeDocument/2006/relationships/hyperlink" Target="https://xn--80ajghhoc2aj1c8b.xn--p1ai/lectures/vebinary/?ELEMENT_ID=431108" TargetMode="External"/><Relationship Id="rId34" Type="http://schemas.openxmlformats.org/officeDocument/2006/relationships/hyperlink" Target="https://xn--80ajghhoc2aj1c8b.xn--p1ai/lectures/vebinary/?ELEMENT_ID=431122" TargetMode="External"/><Relationship Id="rId35" Type="http://schemas.openxmlformats.org/officeDocument/2006/relationships/hyperlink" Target="https://xn--80ajghhoc2aj1c8b.xn--p1ai/lectures/vebinary/?ELEMENT_ID=43113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revision>18</cp:revision>
  <dcterms:created xsi:type="dcterms:W3CDTF">2024-01-30T08:52:00Z</dcterms:created>
  <dcterms:modified xsi:type="dcterms:W3CDTF">2024-01-30T12:16:57Z</dcterms:modified>
</cp:coreProperties>
</file>