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36" w:rsidRDefault="00480A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0A36" w:rsidRDefault="00480A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0A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A36" w:rsidRDefault="00480A36">
            <w:pPr>
              <w:pStyle w:val="ConsPlusNormal"/>
            </w:pPr>
            <w:r>
              <w:t>16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A36" w:rsidRDefault="00480A36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480A36" w:rsidRDefault="00480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Title"/>
        <w:jc w:val="center"/>
      </w:pPr>
      <w:r>
        <w:t>ХАНТЫ-МАНСИЙСКИЙ АВТОНОМНЫЙ ОКРУГ - ЮГРА</w:t>
      </w:r>
    </w:p>
    <w:p w:rsidR="00480A36" w:rsidRDefault="00480A36">
      <w:pPr>
        <w:pStyle w:val="ConsPlusTitle"/>
        <w:jc w:val="center"/>
      </w:pPr>
    </w:p>
    <w:p w:rsidR="00480A36" w:rsidRDefault="00480A36">
      <w:pPr>
        <w:pStyle w:val="ConsPlusTitle"/>
        <w:jc w:val="center"/>
      </w:pPr>
      <w:r>
        <w:t>ЗАКОН</w:t>
      </w:r>
    </w:p>
    <w:p w:rsidR="00480A36" w:rsidRDefault="00480A36">
      <w:pPr>
        <w:pStyle w:val="ConsPlusTitle"/>
        <w:jc w:val="center"/>
      </w:pPr>
    </w:p>
    <w:p w:rsidR="00480A36" w:rsidRDefault="00480A36">
      <w:pPr>
        <w:pStyle w:val="ConsPlusTitle"/>
        <w:jc w:val="center"/>
      </w:pPr>
      <w:r>
        <w:t>О РЕГУЛИРОВАНИИ ОТДЕЛЬНЫХ ВОПРОСОВ В ОБЛАСТИ ОБОРОТА</w:t>
      </w:r>
    </w:p>
    <w:p w:rsidR="00480A36" w:rsidRDefault="00480A36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480A36" w:rsidRDefault="00480A36">
      <w:pPr>
        <w:pStyle w:val="ConsPlusTitle"/>
        <w:jc w:val="center"/>
      </w:pPr>
      <w:r>
        <w:t>В ХАНТЫ-МАНСИЙСКОМ АВТОНОМНОМ ОКРУГЕ - ЮГРЕ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jc w:val="center"/>
      </w:pPr>
      <w:r>
        <w:t>Принят Думой Ханты-Мансийского</w:t>
      </w:r>
    </w:p>
    <w:p w:rsidR="00480A36" w:rsidRDefault="00480A36">
      <w:pPr>
        <w:pStyle w:val="ConsPlusNormal"/>
        <w:jc w:val="center"/>
      </w:pPr>
      <w:r>
        <w:t>автономного округа - Югры 16 июня 2016 года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</w:t>
      </w:r>
      <w:hyperlink r:id="rId6" w:history="1">
        <w:r>
          <w:rPr>
            <w:color w:val="0000FF"/>
          </w:rPr>
          <w:t>О государственном регулировании производства</w:t>
        </w:r>
      </w:hyperlink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в Ханты-Мансийском автономном округе - Югре (далее также - автономный округ).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>1. Для целей настоящего Закона используется понятие "слабоалкогольные тонизирующие напитки" - слабоалкогольные, в том числе энергетические напитки специального назначения, содержащие кофеин и (или) другие тонизирующие компоненты в количестве, достаточном для обеспечения тонизирующего эффекта (действия) на организм человека.</w:t>
      </w:r>
    </w:p>
    <w:p w:rsidR="00480A36" w:rsidRDefault="00480A36">
      <w:pPr>
        <w:pStyle w:val="ConsPlusNormal"/>
        <w:ind w:firstLine="540"/>
        <w:jc w:val="both"/>
      </w:pPr>
      <w:r>
        <w:t>Требования к составу слабоалкогольных тонизирующих напитков установлены Национальным стандартом Российской Федерации ГОСТ Р 52845-2007 "Напитки слабоалкогольные тонизирующие".</w:t>
      </w:r>
    </w:p>
    <w:p w:rsidR="00480A36" w:rsidRDefault="00480A36">
      <w:pPr>
        <w:pStyle w:val="ConsPlusNormal"/>
        <w:ind w:firstLine="540"/>
        <w:jc w:val="both"/>
      </w:pPr>
      <w:r>
        <w:t xml:space="preserve">2. Остальные понятия, используемые в настоящем Законе, применяются в том же значении,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>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480A36" w:rsidRDefault="00480A36">
      <w:pPr>
        <w:pStyle w:val="ConsPlusNormal"/>
        <w:ind w:firstLine="540"/>
        <w:jc w:val="both"/>
      </w:pPr>
      <w:r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</w:p>
    <w:p w:rsidR="00480A36" w:rsidRDefault="00480A36">
      <w:pPr>
        <w:pStyle w:val="ConsPlusNormal"/>
        <w:ind w:firstLine="540"/>
        <w:jc w:val="both"/>
      </w:pPr>
      <w:r>
        <w:t>2) осуществление иных полномочий, установленных законодательством Российской Федерации и автономного округа.</w:t>
      </w:r>
    </w:p>
    <w:p w:rsidR="00480A36" w:rsidRDefault="00480A36">
      <w:pPr>
        <w:pStyle w:val="ConsPlusNormal"/>
        <w:ind w:firstLine="540"/>
        <w:jc w:val="both"/>
      </w:pPr>
      <w:r>
        <w:t>2. К полномочиям Правительства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480A36" w:rsidRDefault="00480A36">
      <w:pPr>
        <w:pStyle w:val="ConsPlusNormal"/>
        <w:ind w:firstLine="540"/>
        <w:jc w:val="both"/>
      </w:pPr>
      <w: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</w:p>
    <w:p w:rsidR="00480A36" w:rsidRDefault="00480A36">
      <w:pPr>
        <w:pStyle w:val="ConsPlusNormal"/>
        <w:ind w:firstLine="540"/>
        <w:jc w:val="both"/>
      </w:pPr>
      <w:r>
        <w:t xml:space="preserve">2) прием деклараций об объеме розничной продажи алкогольной и спиртосодержащей </w:t>
      </w:r>
      <w:r>
        <w:lastRenderedPageBreak/>
        <w:t>продукции, осуществление государственного контроля за их представлением;</w:t>
      </w:r>
    </w:p>
    <w:p w:rsidR="00480A36" w:rsidRDefault="00480A36">
      <w:pPr>
        <w:pStyle w:val="ConsPlusNormal"/>
        <w:ind w:firstLine="540"/>
        <w:jc w:val="both"/>
      </w:pPr>
      <w:r>
        <w:t>3) осуществление лицензионного контроля за розничной продажей алкогольной продукции;</w:t>
      </w:r>
    </w:p>
    <w:p w:rsidR="00480A36" w:rsidRDefault="00480A36">
      <w:pPr>
        <w:pStyle w:val="ConsPlusNormal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480A36" w:rsidRDefault="00480A36">
      <w:pPr>
        <w:pStyle w:val="ConsPlusNormal"/>
        <w:ind w:firstLine="540"/>
        <w:jc w:val="both"/>
      </w:pPr>
      <w:r>
        <w:t>5) направление в электронной форме сведений, содержащихся в декларациях об объеме розничной продажи алкогольной и спиртосодержащей продукции, в уполномоченный Правительством Российской Федерации федеральный орган исполнительной власти;</w:t>
      </w:r>
    </w:p>
    <w:p w:rsidR="00480A36" w:rsidRDefault="00480A36">
      <w:pPr>
        <w:pStyle w:val="ConsPlusNormal"/>
        <w:ind w:firstLine="540"/>
        <w:jc w:val="both"/>
      </w:pPr>
      <w:r>
        <w:t>6) определение в порядке, установленном Правительством Российской Федерации, мест массового скопления граждан и мест нахождения источников повышенной опасности, в которых не допускается розничная продажа алкогольной продукции;</w:t>
      </w:r>
    </w:p>
    <w:p w:rsidR="00480A36" w:rsidRDefault="00480A36">
      <w:pPr>
        <w:pStyle w:val="ConsPlusNormal"/>
        <w:ind w:firstLine="540"/>
        <w:jc w:val="both"/>
      </w:pPr>
      <w:r>
        <w:t xml:space="preserve">7) представление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сведений о прилегающих территориях, указанных в </w:t>
      </w:r>
      <w:hyperlink r:id="rId8" w:history="1">
        <w:r>
          <w:rPr>
            <w:color w:val="0000FF"/>
          </w:rPr>
          <w:t>пункте 2 статьи 16</w:t>
        </w:r>
      </w:hyperlink>
      <w:r>
        <w:t xml:space="preserve"> Федерального закона, а также сведений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запроса;</w:t>
      </w:r>
    </w:p>
    <w:p w:rsidR="00480A36" w:rsidRDefault="00480A36">
      <w:pPr>
        <w:pStyle w:val="ConsPlusNormal"/>
        <w:ind w:firstLine="540"/>
        <w:jc w:val="both"/>
      </w:pPr>
      <w:r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округа.</w:t>
      </w:r>
    </w:p>
    <w:p w:rsidR="00480A36" w:rsidRDefault="00480A36">
      <w:pPr>
        <w:pStyle w:val="ConsPlusNormal"/>
        <w:ind w:firstLine="540"/>
        <w:jc w:val="both"/>
      </w:pPr>
      <w:r>
        <w:t>3. 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 xml:space="preserve">Статья 4. Дополнительные к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ограничения времени и условий розничной продажи алкогольной продукции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>1. В Ханты-Мансийском автономном округе - Югре не допускается розничная продажа алкогольной продукции:</w:t>
      </w:r>
    </w:p>
    <w:p w:rsidR="00480A36" w:rsidRDefault="00480A36">
      <w:pPr>
        <w:pStyle w:val="ConsPlusNormal"/>
        <w:ind w:firstLine="540"/>
        <w:jc w:val="both"/>
      </w:pPr>
      <w:bookmarkStart w:id="0" w:name="P44"/>
      <w:bookmarkEnd w:id="0"/>
      <w:r>
        <w:t>1)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480A36" w:rsidRDefault="00480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36" w:rsidRDefault="00480A36">
      <w:pPr>
        <w:pStyle w:val="ConsPlusNormal"/>
        <w:ind w:firstLine="540"/>
        <w:jc w:val="both"/>
      </w:pPr>
      <w:r>
        <w:t>Подпункт 2 пункта 1 статьи 4 вступает в силу с 1 октября 2016 года (</w:t>
      </w:r>
      <w:hyperlink w:anchor="P88" w:history="1">
        <w:r>
          <w:rPr>
            <w:color w:val="0000FF"/>
          </w:rPr>
          <w:t>пункт 1 статьи 9</w:t>
        </w:r>
      </w:hyperlink>
      <w:r>
        <w:t xml:space="preserve"> данного документа).</w:t>
      </w:r>
    </w:p>
    <w:p w:rsidR="00480A36" w:rsidRDefault="00480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36" w:rsidRDefault="00480A36">
      <w:pPr>
        <w:pStyle w:val="ConsPlusNormal"/>
        <w:ind w:firstLine="540"/>
        <w:jc w:val="both"/>
      </w:pPr>
      <w:bookmarkStart w:id="1" w:name="P48"/>
      <w:bookmarkEnd w:id="1"/>
      <w:r>
        <w:t>2) с 23.00 до 08.00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помещениях многоквартирных домов.</w:t>
      </w:r>
    </w:p>
    <w:p w:rsidR="00480A36" w:rsidRDefault="00480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36" w:rsidRDefault="00480A36">
      <w:pPr>
        <w:pStyle w:val="ConsPlusNormal"/>
        <w:ind w:firstLine="540"/>
        <w:jc w:val="both"/>
      </w:pPr>
      <w:r>
        <w:t>Пункт 2 статьи 4 вступает в силу с 1 октября 2016 года (</w:t>
      </w:r>
      <w:hyperlink w:anchor="P88" w:history="1">
        <w:r>
          <w:rPr>
            <w:color w:val="0000FF"/>
          </w:rPr>
          <w:t>пункт 1 статьи 9</w:t>
        </w:r>
      </w:hyperlink>
      <w:r>
        <w:t xml:space="preserve"> данного документа).</w:t>
      </w:r>
    </w:p>
    <w:p w:rsidR="00480A36" w:rsidRDefault="00480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36" w:rsidRDefault="00480A36">
      <w:pPr>
        <w:pStyle w:val="ConsPlusNormal"/>
        <w:ind w:firstLine="540"/>
        <w:jc w:val="both"/>
      </w:pPr>
      <w:bookmarkStart w:id="2" w:name="P52"/>
      <w:bookmarkEnd w:id="2"/>
      <w:r>
        <w:t xml:space="preserve">2. Исключение, установленное </w:t>
      </w:r>
      <w:hyperlink w:anchor="P44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не применяется к розничной продаже алкогольной продукции в торговых объектах, осуществляющих оказание услуг </w:t>
      </w:r>
      <w:r>
        <w:lastRenderedPageBreak/>
        <w:t>общественного питания, в следующих случаях:</w:t>
      </w:r>
    </w:p>
    <w:p w:rsidR="00480A36" w:rsidRDefault="00480A36">
      <w:pPr>
        <w:pStyle w:val="ConsPlusNormal"/>
        <w:ind w:firstLine="540"/>
        <w:jc w:val="both"/>
      </w:pPr>
      <w:r>
        <w:t xml:space="preserve">1) несоблюдение минимальных требований к предприятиям (объектам) общественного питания различных типов, установленных Межгосударственным стандартом </w:t>
      </w:r>
      <w:hyperlink r:id="rId10" w:history="1">
        <w:r>
          <w:rPr>
            <w:color w:val="0000FF"/>
          </w:rPr>
          <w:t>ГОСТ</w:t>
        </w:r>
      </w:hyperlink>
      <w:r>
        <w:t xml:space="preserve"> 30389-2013 "Услуги общественного питания. Предприятия общественного питания. Классификация и общие требования";</w:t>
      </w:r>
    </w:p>
    <w:p w:rsidR="00480A36" w:rsidRDefault="00480A36">
      <w:pPr>
        <w:pStyle w:val="ConsPlusNormal"/>
        <w:ind w:firstLine="540"/>
        <w:jc w:val="both"/>
      </w:pPr>
      <w:r>
        <w:t>2) наличие в зале обслуживания менее 4 столов и 16 посадочных мест, оборудованных для обслуживания потребителей.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 xml:space="preserve">Статья 5. Дополнительные к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ограничения мест розничной продажи алкогольной продукции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>1. В Ханты-Мансийском автономном округе - Югре не допускается розничная продажа алкогольной продукции:</w:t>
      </w:r>
    </w:p>
    <w:p w:rsidR="00480A36" w:rsidRDefault="00480A36">
      <w:pPr>
        <w:pStyle w:val="ConsPlusNormal"/>
        <w:ind w:firstLine="540"/>
        <w:jc w:val="both"/>
      </w:pPr>
      <w:r>
        <w:t>1) на территориях месторождений углеводородного сырья, за исключением территорий населенных пунктов;</w:t>
      </w:r>
    </w:p>
    <w:p w:rsidR="00480A36" w:rsidRDefault="00480A36">
      <w:pPr>
        <w:pStyle w:val="ConsPlusNormal"/>
        <w:ind w:firstLine="540"/>
        <w:jc w:val="both"/>
      </w:pPr>
      <w:r>
        <w:t>2) на автомобильных и железнодорожных мостах;</w:t>
      </w:r>
    </w:p>
    <w:p w:rsidR="00480A36" w:rsidRDefault="00480A36">
      <w:pPr>
        <w:pStyle w:val="ConsPlusNormal"/>
        <w:ind w:firstLine="540"/>
        <w:jc w:val="both"/>
      </w:pPr>
      <w:r>
        <w:t>3) в культовых зданиях и сооружениях, находящихся в пользовании религиозных организаций;</w:t>
      </w:r>
    </w:p>
    <w:p w:rsidR="00480A36" w:rsidRDefault="00480A36">
      <w:pPr>
        <w:pStyle w:val="ConsPlusNormal"/>
        <w:ind w:firstLine="540"/>
        <w:jc w:val="both"/>
      </w:pPr>
      <w:r>
        <w:t>4)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480A36" w:rsidRDefault="00480A36">
      <w:pPr>
        <w:pStyle w:val="ConsPlusNormal"/>
        <w:ind w:firstLine="540"/>
        <w:jc w:val="both"/>
      </w:pPr>
      <w:r>
        <w:t>в сезонных нестационарных объектах (летних кафе);</w:t>
      </w:r>
    </w:p>
    <w:p w:rsidR="00480A36" w:rsidRDefault="00480A36">
      <w:pPr>
        <w:pStyle w:val="ConsPlusNormal"/>
        <w:ind w:firstLine="540"/>
        <w:jc w:val="both"/>
      </w:pPr>
      <w:r>
        <w:t>в павильонах, нестационарных торговых объектах площадью не менее 50 квадратных метров.</w:t>
      </w:r>
    </w:p>
    <w:p w:rsidR="00480A36" w:rsidRDefault="00480A36">
      <w:pPr>
        <w:pStyle w:val="ConsPlusNormal"/>
        <w:ind w:firstLine="540"/>
        <w:jc w:val="both"/>
      </w:pPr>
      <w:r>
        <w:t>2. Правительство Ханты-Мансийского автономного округа - Югры в случае введения режима чрезвычайной ситуации в Ханты-Мансийском автономном округе - Югре может установить запрет на розничную продажу алкогольной продукции в зоне чрезвычайной ситуации.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6. Запрет на розничную продажу алкогольной продукции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>В Ханты-Мансийском автономном округе - Югре не допускается розничная продажа слабоалкогольных тонизирующих напитков.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bookmarkStart w:id="3" w:name="P73"/>
      <w:bookmarkEnd w:id="3"/>
      <w:r>
        <w:t>1. Для организаций, осуществляющих розничную продажу алкогольной продукции (за исключением организаций общественного питания) в границах городов, требование к минимальному размеру оплаченного уставного капитала (уставного фонда) устанавливается в размере 1000000 рублей.</w:t>
      </w:r>
    </w:p>
    <w:p w:rsidR="00480A36" w:rsidRDefault="00480A36">
      <w:pPr>
        <w:pStyle w:val="ConsPlusNormal"/>
        <w:ind w:firstLine="540"/>
        <w:jc w:val="both"/>
      </w:pPr>
      <w:r>
        <w:t>2. Для организаций, осуществляющих розничную продажу алкогольной продукции (за исключением организаций общественного питания) вне границ городов, требование к минимальному размеру оплаченного уставного капитала (уставного фонда) устанавливается в размере 500000 рублей.</w:t>
      </w:r>
    </w:p>
    <w:p w:rsidR="00480A36" w:rsidRDefault="00480A36">
      <w:pPr>
        <w:pStyle w:val="ConsPlusNormal"/>
        <w:ind w:firstLine="540"/>
        <w:jc w:val="both"/>
      </w:pPr>
      <w:r>
        <w:t xml:space="preserve">3. В случае,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</w:r>
      <w:hyperlink w:anchor="P73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8. Перечень поселений с численностью населения менее трех тысяч человек, в которых отсутствует точка доступа к информационно-телекоммуникационной сети "Интернет"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r>
        <w:t xml:space="preserve">Для целей </w:t>
      </w:r>
      <w:hyperlink r:id="rId12" w:history="1">
        <w:r>
          <w:rPr>
            <w:color w:val="0000FF"/>
          </w:rPr>
          <w:t>подпункта 3 пункта 2.1 статьи 8</w:t>
        </w:r>
      </w:hyperlink>
      <w:r>
        <w:t xml:space="preserve"> Федерального закона к поселениям Ханты-Мансийского автономного округа - Югры с численностью населения менее трех тысяч человек, в которых отсутствует точка доступа к информационно-телекоммуникационной сети "Интернет", относятся:</w:t>
      </w:r>
    </w:p>
    <w:p w:rsidR="00480A36" w:rsidRDefault="00480A36">
      <w:pPr>
        <w:pStyle w:val="ConsPlusNormal"/>
        <w:ind w:firstLine="540"/>
        <w:jc w:val="both"/>
      </w:pPr>
      <w:r>
        <w:lastRenderedPageBreak/>
        <w:t>1) сельское поселение Верхнеказымский Белоярского района;</w:t>
      </w:r>
    </w:p>
    <w:p w:rsidR="00480A36" w:rsidRDefault="00480A36">
      <w:pPr>
        <w:pStyle w:val="ConsPlusNormal"/>
        <w:ind w:firstLine="540"/>
        <w:jc w:val="both"/>
      </w:pPr>
      <w:r>
        <w:t>2) сельское поселение Лыхма Белоярского района;</w:t>
      </w:r>
    </w:p>
    <w:p w:rsidR="00480A36" w:rsidRDefault="00480A36">
      <w:pPr>
        <w:pStyle w:val="ConsPlusNormal"/>
        <w:ind w:firstLine="540"/>
        <w:jc w:val="both"/>
      </w:pPr>
      <w:r>
        <w:t>3) сельское поселение Сосновка Белоярского района;</w:t>
      </w:r>
    </w:p>
    <w:p w:rsidR="00480A36" w:rsidRDefault="00480A36">
      <w:pPr>
        <w:pStyle w:val="ConsPlusNormal"/>
        <w:ind w:firstLine="540"/>
        <w:jc w:val="both"/>
      </w:pPr>
      <w:r>
        <w:t>4) сельское поселение Приполярный Березовского района;</w:t>
      </w:r>
    </w:p>
    <w:p w:rsidR="00480A36" w:rsidRDefault="00480A36">
      <w:pPr>
        <w:pStyle w:val="ConsPlusNormal"/>
        <w:ind w:firstLine="540"/>
        <w:jc w:val="both"/>
      </w:pPr>
      <w:r>
        <w:t>5) сельское поселение Согом Ханты-Мансийского района.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ind w:firstLine="540"/>
        <w:jc w:val="both"/>
      </w:pPr>
      <w:bookmarkStart w:id="4" w:name="P88"/>
      <w:bookmarkEnd w:id="4"/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48" w:history="1">
        <w:r>
          <w:rPr>
            <w:color w:val="0000FF"/>
          </w:rPr>
          <w:t>подпункта 2 пункта 1</w:t>
        </w:r>
      </w:hyperlink>
      <w:r>
        <w:t xml:space="preserve"> и </w:t>
      </w:r>
      <w:hyperlink w:anchor="P52" w:history="1">
        <w:r>
          <w:rPr>
            <w:color w:val="0000FF"/>
          </w:rPr>
          <w:t>пункта 2 статьи 4</w:t>
        </w:r>
      </w:hyperlink>
      <w:r>
        <w:t>, вступающих в силу с 1 октября 2016 года.</w:t>
      </w:r>
    </w:p>
    <w:p w:rsidR="00480A36" w:rsidRDefault="00480A36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80A36" w:rsidRDefault="00480A36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</w:p>
    <w:p w:rsidR="00480A36" w:rsidRDefault="00480A36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2012, N 3 (ч. 2, т. 1), ст. 276);</w:t>
      </w:r>
    </w:p>
    <w:p w:rsidR="00480A36" w:rsidRDefault="00480A36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 - Югры, 2013, N 4 (ч. 1), ст. 332);</w:t>
      </w:r>
    </w:p>
    <w:p w:rsidR="00480A36" w:rsidRDefault="00480A36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2014, N 4 (ч. 2), ст. 396);</w:t>
      </w:r>
    </w:p>
    <w:p w:rsidR="00480A36" w:rsidRDefault="00480A36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(Собрание законодательства Ханты-Мансийского автономного округа - Югры, 2015, N 2 (ч. 2), ст. 89).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jc w:val="right"/>
      </w:pPr>
      <w:r>
        <w:t>Первый заместитель</w:t>
      </w:r>
    </w:p>
    <w:p w:rsidR="00480A36" w:rsidRDefault="00480A36">
      <w:pPr>
        <w:pStyle w:val="ConsPlusNormal"/>
        <w:jc w:val="right"/>
      </w:pPr>
      <w:r>
        <w:t>Губернатора</w:t>
      </w:r>
    </w:p>
    <w:p w:rsidR="00480A36" w:rsidRDefault="00480A36">
      <w:pPr>
        <w:pStyle w:val="ConsPlusNormal"/>
        <w:jc w:val="right"/>
      </w:pPr>
      <w:r>
        <w:t>Ханты-Мансийского</w:t>
      </w:r>
    </w:p>
    <w:p w:rsidR="00480A36" w:rsidRDefault="00480A36">
      <w:pPr>
        <w:pStyle w:val="ConsPlusNormal"/>
        <w:jc w:val="right"/>
      </w:pPr>
      <w:r>
        <w:t>автономного округа - Югры</w:t>
      </w:r>
    </w:p>
    <w:p w:rsidR="00480A36" w:rsidRDefault="00480A36">
      <w:pPr>
        <w:pStyle w:val="ConsPlusNormal"/>
        <w:jc w:val="right"/>
      </w:pPr>
      <w:r>
        <w:t>Г.Ф.БУХТИН</w:t>
      </w:r>
    </w:p>
    <w:p w:rsidR="00480A36" w:rsidRDefault="00480A36">
      <w:pPr>
        <w:pStyle w:val="ConsPlusNormal"/>
      </w:pPr>
      <w:r>
        <w:t>г. Ханты-Мансийск</w:t>
      </w:r>
    </w:p>
    <w:p w:rsidR="00480A36" w:rsidRDefault="00480A36">
      <w:pPr>
        <w:pStyle w:val="ConsPlusNormal"/>
      </w:pPr>
      <w:r>
        <w:t>16 июня 2016 года</w:t>
      </w:r>
    </w:p>
    <w:p w:rsidR="00480A36" w:rsidRDefault="00480A36">
      <w:pPr>
        <w:pStyle w:val="ConsPlusNormal"/>
      </w:pPr>
      <w:r>
        <w:t>N 46-оз</w:t>
      </w: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jc w:val="both"/>
      </w:pPr>
    </w:p>
    <w:p w:rsidR="00480A36" w:rsidRDefault="00480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F2F" w:rsidRDefault="00611F2F">
      <w:bookmarkStart w:id="5" w:name="_GoBack"/>
      <w:bookmarkEnd w:id="5"/>
    </w:p>
    <w:sectPr w:rsidR="00611F2F" w:rsidSect="000C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6"/>
    <w:rsid w:val="00480A36"/>
    <w:rsid w:val="0061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E51AD-8DF5-4979-912A-B518555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2E06DFD9E4EDB2BE834C58D0EF76E203712CEF9FAC4A7D3E54E4158C1D259F81E1A07A4858CFELBm8D" TargetMode="External"/><Relationship Id="rId13" Type="http://schemas.openxmlformats.org/officeDocument/2006/relationships/hyperlink" Target="consultantplus://offline/ref=4CE2E06DFD9E4EDB2BE82AC89B62A061243C4DC7FCF8CBF78EBA151C0FC8D80ELBmF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E2E06DFD9E4EDB2BE834C58D0EF76E203712CEF9FAC4A7D3E54E4158C1D259F81E1AL0m1D" TargetMode="External"/><Relationship Id="rId12" Type="http://schemas.openxmlformats.org/officeDocument/2006/relationships/hyperlink" Target="consultantplus://offline/ref=4CE2E06DFD9E4EDB2BE834C58D0EF76E203712CEF9FAC4A7D3E54E4158C1D259F81E1A07A4858EFDLBmAD" TargetMode="External"/><Relationship Id="rId17" Type="http://schemas.openxmlformats.org/officeDocument/2006/relationships/hyperlink" Target="consultantplus://offline/ref=4CE2E06DFD9E4EDB2BE82AC89B62A061243C4DC7FAFDC6F789B448160791D40CB8L5m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2E06DFD9E4EDB2BE82AC89B62A061243C4DC7F2F4CEF98CBA151C0FC8D80ELBm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2E06DFD9E4EDB2BE834C58D0EF76E203712CEF9FAC4A7D3E54E4158C1D259F81E1A07A4858CFFLBmCD" TargetMode="External"/><Relationship Id="rId11" Type="http://schemas.openxmlformats.org/officeDocument/2006/relationships/hyperlink" Target="consultantplus://offline/ref=4CE2E06DFD9E4EDB2BE834C58D0EF76E203712CEF9FAC4A7D3E54E4158C1D259F81E1A07A4858CFELBm8D" TargetMode="External"/><Relationship Id="rId5" Type="http://schemas.openxmlformats.org/officeDocument/2006/relationships/hyperlink" Target="consultantplus://offline/ref=4CE2E06DFD9E4EDB2BE834C58D0EF76E203712CEF9FAC4A7D3E54E4158C1D259F81E1A07A4858BF2LBmFD" TargetMode="External"/><Relationship Id="rId15" Type="http://schemas.openxmlformats.org/officeDocument/2006/relationships/hyperlink" Target="consultantplus://offline/ref=4CE2E06DFD9E4EDB2BE82AC89B62A061243C4DC7F3FAC6F38ABA151C0FC8D80ELBmFD" TargetMode="External"/><Relationship Id="rId10" Type="http://schemas.openxmlformats.org/officeDocument/2006/relationships/hyperlink" Target="consultantplus://offline/ref=4CE2E06DFD9E4EDB2BE834C58D0EF76E233517CFFFFFC4A7D3E54E4158LCm1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E2E06DFD9E4EDB2BE834C58D0EF76E203712CEF9FAC4A7D3E54E4158C1D259F81E1A02A1L8m5D" TargetMode="External"/><Relationship Id="rId14" Type="http://schemas.openxmlformats.org/officeDocument/2006/relationships/hyperlink" Target="consultantplus://offline/ref=4CE2E06DFD9E4EDB2BE82AC89B62A061243C4DC7FAFDC6F98BB448160791D40CB8L5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2016-10-05T03:38:00Z</dcterms:created>
  <dcterms:modified xsi:type="dcterms:W3CDTF">2016-10-05T03:38:00Z</dcterms:modified>
</cp:coreProperties>
</file>