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94E14" w:rsidRDefault="00794E14" w:rsidP="00794E14">
      <w:pPr>
        <w:shd w:val="clear" w:color="auto" w:fill="FFFFFF"/>
        <w:rPr>
          <w:sz w:val="19"/>
          <w:szCs w:val="19"/>
          <w:lang w:val="ru-RU"/>
        </w:rPr>
      </w:pPr>
    </w:p>
    <w:p w:rsidR="00794E14" w:rsidRDefault="00794E14" w:rsidP="00794E14">
      <w:pPr>
        <w:shd w:val="clear" w:color="auto" w:fill="FFFFFF"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«Россельхознадзор предупреждает»</w:t>
      </w:r>
    </w:p>
    <w:p w:rsidR="00794E14" w:rsidRDefault="00794E14" w:rsidP="00794E14">
      <w:pPr>
        <w:shd w:val="clear" w:color="auto" w:fill="FFFFFF"/>
        <w:jc w:val="center"/>
        <w:rPr>
          <w:sz w:val="28"/>
          <w:szCs w:val="28"/>
          <w:lang w:val="ru-RU"/>
        </w:rPr>
      </w:pPr>
    </w:p>
    <w:p w:rsidR="00794E14" w:rsidRDefault="00794E14" w:rsidP="00794E14">
      <w:pPr>
        <w:pStyle w:val="a4"/>
        <w:spacing w:line="276" w:lineRule="auto"/>
      </w:pPr>
      <w:r>
        <w:rPr>
          <w:color w:val="212121"/>
          <w:szCs w:val="28"/>
        </w:rPr>
        <w:t>В связи с началом весеннего посевного сезона Управление Федеральной службы по ветеринарному и фитосанитарному надзору по Тюменской области, Ямало-Ненецкому и Ханты-Мансийскому автономным округам информирует садоводов и огородников о необходимости внимательного подхода к выбору посадочного материала лука-севка и чеснока.</w:t>
      </w:r>
    </w:p>
    <w:p w:rsidR="00794E14" w:rsidRDefault="00794E14" w:rsidP="00794E14">
      <w:pPr>
        <w:pStyle w:val="a4"/>
        <w:spacing w:line="276" w:lineRule="auto"/>
      </w:pPr>
      <w:r>
        <w:rPr>
          <w:color w:val="212121"/>
          <w:szCs w:val="28"/>
        </w:rPr>
        <w:tab/>
        <w:t xml:space="preserve">При выборе посадочного материала необходимо руководствоваться межгосударственным стандартам: на лук-севок - ГОСТом 30088-93 «Лук – севок и Лук-выборок. Посевные качества. Общие технические условия», на посадочный материала чеснока - ГОСТом 30106-94 «Чеснок семенной. Сортовые и посевные качества. Общие технические условия». </w:t>
      </w:r>
    </w:p>
    <w:p w:rsidR="00794E14" w:rsidRDefault="00794E14" w:rsidP="00794E14">
      <w:pPr>
        <w:pStyle w:val="a4"/>
        <w:spacing w:line="276" w:lineRule="auto"/>
        <w:rPr>
          <w:color w:val="212121"/>
          <w:szCs w:val="28"/>
        </w:rPr>
      </w:pPr>
      <w:r>
        <w:rPr>
          <w:color w:val="212121"/>
          <w:szCs w:val="28"/>
        </w:rPr>
        <w:tab/>
        <w:t>Визуально оцените качество посадочного материала. Он должен быть целым, здоровым, чистым с сухими кроющими чешуйками, с хорошо вызревшей шейкой. Должен иметь окраску и форму, свойственную сорту. Луковицы не должны быть сморщенными или проросшими, без механических повреждений и гнили, примерно одинаковые по размеру. Не допускается наличие живых клещей и луковиц, пораженных нематодой, а также подмороженных и запаренных.</w:t>
      </w:r>
    </w:p>
    <w:p w:rsidR="00794E14" w:rsidRDefault="00794E14" w:rsidP="00794E14">
      <w:pPr>
        <w:pStyle w:val="a4"/>
        <w:spacing w:line="276" w:lineRule="auto"/>
      </w:pPr>
      <w:r>
        <w:rPr>
          <w:color w:val="212121"/>
          <w:szCs w:val="28"/>
        </w:rPr>
        <w:tab/>
        <w:t>Кроме того, при покупке необходимо тщательно проверять маркировку и прилагаемую документацию. На этикетке или упаковке должны быть указаны: наименования культуры и сорта; номера партии; названия хозяйства и его адреса; данные о сортовой чистоте, репродукции, поколении и стандартах. Партии посадочного материала должны сопровождаться документами (протокол испытаний и акт апробации), которые продавцы обязаны предоставить по первому требованию.</w:t>
      </w:r>
    </w:p>
    <w:p w:rsidR="00794E14" w:rsidRDefault="00794E14" w:rsidP="00794E14">
      <w:pPr>
        <w:pStyle w:val="a4"/>
        <w:spacing w:line="276" w:lineRule="auto"/>
      </w:pPr>
      <w:r>
        <w:rPr>
          <w:color w:val="212121"/>
          <w:szCs w:val="28"/>
        </w:rPr>
        <w:tab/>
        <w:t xml:space="preserve">Управление Россельхознадзора обращает внимание, что использование районированных сортов, включённых в Государственный реестр сортов и гибридов </w:t>
      </w:r>
      <w:r>
        <w:rPr>
          <w:color w:val="333333"/>
          <w:szCs w:val="28"/>
        </w:rPr>
        <w:t>сельскохозяйственных растений, допущенных к использованию</w:t>
      </w:r>
      <w:r>
        <w:rPr>
          <w:color w:val="212121"/>
          <w:szCs w:val="28"/>
        </w:rPr>
        <w:t>, обеспечивает необходимую адаптацию к климатическим и почвенным условиям региона и способствует получению высокого и качественного урожая.</w:t>
      </w:r>
    </w:p>
    <w:p w:rsidR="00794E14" w:rsidRDefault="00794E14" w:rsidP="00794E14">
      <w:pPr>
        <w:shd w:val="clear" w:color="auto" w:fill="FFFFFF"/>
        <w:spacing w:line="276" w:lineRule="auto"/>
        <w:rPr>
          <w:sz w:val="19"/>
          <w:szCs w:val="19"/>
          <w:lang w:val="ru-RU"/>
        </w:rPr>
      </w:pPr>
      <w:r w:rsidRPr="00E31039">
        <w:rPr>
          <w:color w:val="212121"/>
          <w:sz w:val="28"/>
          <w:szCs w:val="28"/>
          <w:lang w:val="ru-RU"/>
        </w:rPr>
        <w:tab/>
        <w:t>Для получения консультаций специалисты Управления Россельхознадзора рекомендуют садоводам обращаться через портал Госуслуг в разделе «Запись на консультацию в контрольный орган» или по телефону (3466) 25-05-00.</w:t>
      </w:r>
    </w:p>
    <w:p w:rsidR="00794E14" w:rsidRDefault="00794E14" w:rsidP="00794E14">
      <w:pPr>
        <w:shd w:val="clear" w:color="auto" w:fill="FFFFFF"/>
        <w:rPr>
          <w:sz w:val="19"/>
          <w:szCs w:val="19"/>
          <w:lang w:val="ru-RU"/>
        </w:rPr>
      </w:pPr>
    </w:p>
    <w:p w:rsidR="008B5141" w:rsidRPr="00794E14" w:rsidRDefault="008B5141">
      <w:pPr>
        <w:rPr>
          <w:lang w:val="ru-RU"/>
        </w:rPr>
      </w:pPr>
      <w:bookmarkStart w:id="0" w:name="_GoBack"/>
      <w:bookmarkEnd w:id="0"/>
    </w:p>
    <w:sectPr w:rsidR="008B5141" w:rsidRPr="00794E14">
      <w:pgSz w:w="11906" w:h="16838"/>
      <w:pgMar w:top="1134" w:right="567" w:bottom="1134" w:left="1134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4E14"/>
    <w:rsid w:val="00794E14"/>
    <w:rsid w:val="008B51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FFD291B1-4678-4883-8597-AE78EB63F1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94E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 Знак"/>
    <w:basedOn w:val="a0"/>
    <w:link w:val="a4"/>
    <w:semiHidden/>
    <w:rsid w:val="00794E1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4">
    <w:name w:val="Body Text"/>
    <w:basedOn w:val="a"/>
    <w:link w:val="a3"/>
    <w:semiHidden/>
    <w:unhideWhenUsed/>
    <w:rsid w:val="00794E14"/>
    <w:pPr>
      <w:jc w:val="both"/>
    </w:pPr>
    <w:rPr>
      <w:sz w:val="28"/>
      <w:lang w:val="ru-RU"/>
    </w:rPr>
  </w:style>
  <w:style w:type="character" w:customStyle="1" w:styleId="1">
    <w:name w:val="Основной текст Знак1"/>
    <w:basedOn w:val="a0"/>
    <w:uiPriority w:val="99"/>
    <w:semiHidden/>
    <w:rsid w:val="00794E14"/>
    <w:rPr>
      <w:rFonts w:ascii="Times New Roman" w:eastAsia="Times New Roman" w:hAnsi="Times New Roman" w:cs="Times New Roman"/>
      <w:sz w:val="20"/>
      <w:szCs w:val="20"/>
      <w:lang w:val="en-US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Учетная запись Майкрософт</cp:lastModifiedBy>
  <cp:revision>1</cp:revision>
  <dcterms:created xsi:type="dcterms:W3CDTF">2026-04-14T05:01:00Z</dcterms:created>
  <dcterms:modified xsi:type="dcterms:W3CDTF">2026-04-14T05:02:00Z</dcterms:modified>
</cp:coreProperties>
</file>