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C" w:rsidRDefault="000F11AC" w:rsidP="000F11AC">
      <w:pPr>
        <w:jc w:val="right"/>
      </w:pPr>
      <w:r>
        <w:t>Приложение 2 к письму</w:t>
      </w:r>
    </w:p>
    <w:p w:rsidR="000F11AC" w:rsidRDefault="000F11AC" w:rsidP="000F11AC">
      <w:pPr>
        <w:jc w:val="right"/>
      </w:pPr>
      <w:r>
        <w:t>Исх. № ______ от _____________</w:t>
      </w:r>
    </w:p>
    <w:p w:rsidR="000F11AC" w:rsidRDefault="000F11AC" w:rsidP="000F11AC">
      <w:pPr>
        <w:jc w:val="center"/>
      </w:pPr>
      <w:r>
        <w:t>Информация</w:t>
      </w:r>
      <w:r w:rsidRPr="000F11AC">
        <w:t xml:space="preserve"> </w:t>
      </w:r>
      <w:r>
        <w:t xml:space="preserve">об изменении тарифов на коммунальные услуги </w:t>
      </w:r>
      <w:r w:rsidRPr="000F11AC">
        <w:t xml:space="preserve">в муниципальном образовании </w:t>
      </w:r>
      <w:proofErr w:type="spellStart"/>
      <w:r>
        <w:t>Сургутский</w:t>
      </w:r>
      <w:proofErr w:type="spellEnd"/>
      <w:r>
        <w:t xml:space="preserve"> муниципальный район Ханты-М</w:t>
      </w:r>
      <w:r w:rsidRPr="000F11AC">
        <w:t>а</w:t>
      </w:r>
      <w:r>
        <w:t>нсийского автономного округа – Ю</w:t>
      </w:r>
      <w:r w:rsidRPr="000F11AC">
        <w:t>гры</w:t>
      </w:r>
    </w:p>
    <w:tbl>
      <w:tblPr>
        <w:tblStyle w:val="-1"/>
        <w:tblW w:w="546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123"/>
        <w:gridCol w:w="1262"/>
        <w:gridCol w:w="1267"/>
        <w:gridCol w:w="1130"/>
        <w:gridCol w:w="1143"/>
        <w:gridCol w:w="1568"/>
        <w:gridCol w:w="25"/>
        <w:gridCol w:w="8"/>
      </w:tblGrid>
      <w:tr w:rsidR="000F11AC" w:rsidRPr="00A95B17" w:rsidTr="005733B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pct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vMerge w:val="restart"/>
            <w:vAlign w:val="center"/>
            <w:hideMark/>
          </w:tcPr>
          <w:p w:rsidR="000F11AC" w:rsidRPr="00A95B17" w:rsidRDefault="000F11AC" w:rsidP="000F11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599" w:type="pct"/>
            <w:vMerge w:val="restart"/>
            <w:vAlign w:val="center"/>
          </w:tcPr>
          <w:p w:rsidR="000F11AC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426" w:type="pct"/>
            <w:gridSpan w:val="4"/>
            <w:noWrap/>
            <w:hideMark/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0F11AC" w:rsidRPr="00A95B17" w:rsidTr="005733B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pct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vMerge/>
            <w:tcBorders>
              <w:bottom w:val="single" w:sz="4" w:space="0" w:color="999999" w:themeColor="text1" w:themeTint="66"/>
            </w:tcBorders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bottom w:val="single" w:sz="4" w:space="0" w:color="999999" w:themeColor="text1" w:themeTint="66"/>
            </w:tcBorders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с 01.01.2022</w:t>
            </w:r>
          </w:p>
        </w:tc>
        <w:tc>
          <w:tcPr>
            <w:tcW w:w="537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Откл</w:t>
            </w:r>
            <w:proofErr w:type="spellEnd"/>
            <w:r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. к декабрю 2021</w:t>
            </w: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 xml:space="preserve"> г. (%)</w:t>
            </w:r>
          </w:p>
        </w:tc>
        <w:tc>
          <w:tcPr>
            <w:tcW w:w="543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01.07.2022</w:t>
            </w:r>
          </w:p>
        </w:tc>
        <w:tc>
          <w:tcPr>
            <w:tcW w:w="745" w:type="pct"/>
            <w:tcBorders>
              <w:bottom w:val="single" w:sz="4" w:space="0" w:color="999999" w:themeColor="text1" w:themeTint="66"/>
            </w:tcBorders>
            <w:vAlign w:val="center"/>
            <w:hideMark/>
          </w:tcPr>
          <w:p w:rsidR="000F11AC" w:rsidRPr="00A95B17" w:rsidRDefault="000F11AC" w:rsidP="000F1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Откл</w:t>
            </w:r>
            <w:proofErr w:type="spellEnd"/>
            <w:r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.</w:t>
            </w: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 xml:space="preserve"> к декабрю 202</w:t>
            </w:r>
            <w:r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</w:t>
            </w: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 xml:space="preserve"> г. (%)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 (ТКО)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BB7C70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B7C70">
              <w:rPr>
                <w:sz w:val="18"/>
              </w:rPr>
              <w:t>руб./м3</w:t>
            </w: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728,95</w:t>
            </w: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753,73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BB7C70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103,24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двуставочный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в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103,21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102,80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Садоводческие некоммерческие товарищества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103,26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двуставочный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в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103,21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sz w:val="18"/>
              </w:rPr>
              <w:t>руб./</w:t>
            </w:r>
            <w:proofErr w:type="spellStart"/>
            <w:r w:rsidRPr="00BB7C70">
              <w:rPr>
                <w:sz w:val="18"/>
              </w:rPr>
              <w:t>кВт.ч</w:t>
            </w:r>
            <w:proofErr w:type="spellEnd"/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103,25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Лянтор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2 468,26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2 552,16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BB7C70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57,49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73,72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2 624,95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2 714,18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62,99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103,38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37,52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103,36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Лямина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1EBE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1EBE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2 161,20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2 234,68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anchor="RANGE!A150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***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населения)***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57,13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Подвоз питьевой воды (п. Песчаный)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(для населения) 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64,83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anchor="RANGE!B156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 xml:space="preserve">Водоотведение 2 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Сытомино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98E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98E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2 161,20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2 234,68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Федоровский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7C70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1 992,35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2 060,08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59,51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59,51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58,63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106,79</w:t>
            </w:r>
          </w:p>
        </w:tc>
      </w:tr>
      <w:tr w:rsidR="000F11AC" w:rsidRPr="00A95B17" w:rsidTr="005733B7">
        <w:trPr>
          <w:gridAfter w:val="2"/>
          <w:wAfter w:w="16" w:type="pct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Локосово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15F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15F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2 175,38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2 249,34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Вдоотведение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(для населения)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2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Вдоотведение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(для населения) 2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anchor="RANGE!B158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Водоотведение 6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6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(д. Верхне-Мысовая)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 (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д.Верхне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-Мысовая)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** (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д.Верхне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-Мысовая)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106,47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**для населения (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д.Верхне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-Мысовая)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103,37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д.Верхне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-Мысовая)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C2A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 (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д.Верхне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-Мысовая)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C2A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2 175,38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2 249,34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Русскинская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51B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51B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2 177,46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2 251,49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(для населения) 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anchor="RANGE!B158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Водоотведение 6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537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36,31</w:t>
            </w:r>
          </w:p>
        </w:tc>
        <w:tc>
          <w:tcPr>
            <w:tcW w:w="745" w:type="pct"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6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(очистка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г.п.Федоровский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2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103,38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Ульт-Ягун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Ульт-Ягун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754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754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2 169,32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2 243,08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для населения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257,52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266,28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(для населения) 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64,83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anchor="RANGE!A152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 xml:space="preserve">Водоотведение 2 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2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Ульт-Ягун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Тром-Аган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7B8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7B8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2 177,46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2 251,49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anchor="RANGE!A154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Водоотведение 6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36,31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Водоотведение  (для населения) 6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Белый Яр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53A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2 722,36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2 814,92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 для населения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244,64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252,96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1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Сетевой газ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руб./1000м3</w:t>
            </w:r>
          </w:p>
        </w:tc>
        <w:tc>
          <w:tcPr>
            <w:tcW w:w="602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4 920,36</w:t>
            </w:r>
          </w:p>
        </w:tc>
        <w:tc>
          <w:tcPr>
            <w:tcW w:w="537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4 940,76</w:t>
            </w:r>
          </w:p>
        </w:tc>
        <w:tc>
          <w:tcPr>
            <w:tcW w:w="745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100,41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Сжиженный газ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руб./кг</w:t>
            </w:r>
          </w:p>
        </w:tc>
        <w:tc>
          <w:tcPr>
            <w:tcW w:w="602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537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745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Барсово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54E1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2 722,36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2 814,92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anchor="RANGE!A151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Водоотведение 1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1" w:anchor="RANGE!A151" w:history="1">
              <w:r w:rsidRPr="005733B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Водоотведение  (для населения) 1</w:t>
              </w:r>
            </w:hyperlink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</w:tcPr>
          <w:p w:rsidR="000F11AC" w:rsidRDefault="000F11AC" w:rsidP="000F11AC"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Сетевой газ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руб./1000м3</w:t>
            </w:r>
          </w:p>
        </w:tc>
        <w:tc>
          <w:tcPr>
            <w:tcW w:w="602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4 920,36</w:t>
            </w:r>
          </w:p>
        </w:tc>
        <w:tc>
          <w:tcPr>
            <w:tcW w:w="537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4 940,76</w:t>
            </w:r>
          </w:p>
        </w:tc>
        <w:tc>
          <w:tcPr>
            <w:tcW w:w="745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100,41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</w:tcPr>
          <w:p w:rsidR="000F11AC" w:rsidRPr="005733B7" w:rsidRDefault="000F11AC" w:rsidP="000F11AC"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Сжиженный газ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руб./кг</w:t>
            </w:r>
          </w:p>
        </w:tc>
        <w:tc>
          <w:tcPr>
            <w:tcW w:w="602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537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745" w:type="pct"/>
            <w:noWrap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Солнечный (п. Солнечный)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AA0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2 722,36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2 814,92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для населения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244,64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252,96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1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1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2 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2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Солнечный (п. ГПЗ)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EA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2 722,36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2 814,92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anchor="RANGE!B147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*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101,07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для населения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244,64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252,96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anchor="RANGE!A151" w:history="1">
              <w:r w:rsidRPr="00A95B17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Водоотведение 1</w:t>
              </w:r>
            </w:hyperlink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anchor="RANGE!A151" w:history="1">
              <w:r w:rsidRPr="005733B7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Водоотведение  (для населения) 1</w:t>
              </w:r>
            </w:hyperlink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Солнечный (д.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Сайгатина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37B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2 722,36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2 814,92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8E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для населения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244,64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252,96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1</w:t>
            </w:r>
          </w:p>
        </w:tc>
        <w:tc>
          <w:tcPr>
            <w:tcW w:w="599" w:type="pct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8E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1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2 </w:t>
            </w:r>
          </w:p>
        </w:tc>
        <w:tc>
          <w:tcPr>
            <w:tcW w:w="599" w:type="pct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8E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Водоотведение  (для населения) 2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16"/>
                <w:szCs w:val="16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руб./1000м3</w:t>
            </w:r>
          </w:p>
        </w:tc>
        <w:tc>
          <w:tcPr>
            <w:tcW w:w="602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4 122,30</w:t>
            </w:r>
          </w:p>
        </w:tc>
        <w:tc>
          <w:tcPr>
            <w:tcW w:w="537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4 141,26</w:t>
            </w:r>
          </w:p>
        </w:tc>
        <w:tc>
          <w:tcPr>
            <w:tcW w:w="745" w:type="pct"/>
            <w:noWrap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100,46</w:t>
            </w:r>
          </w:p>
        </w:tc>
      </w:tr>
      <w:tr w:rsidR="000F11AC" w:rsidRPr="00A95B17" w:rsidTr="005733B7">
        <w:trPr>
          <w:gridAfter w:val="2"/>
          <w:wAfter w:w="16" w:type="pct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Угут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280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2 743,84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2 837,13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82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anchor="RANGE!A149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(</w:t>
              </w:r>
              <w:proofErr w:type="spellStart"/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п.Малоюганский</w:t>
              </w:r>
              <w:proofErr w:type="spellEnd"/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)**</w:t>
              </w:r>
            </w:hyperlink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82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106,47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населения)**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103,37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  <w:r w:rsidRPr="00A95B1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82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87,47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90,31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(для населения) </w:t>
            </w:r>
            <w:r w:rsidRPr="005733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64,83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anchor="RANGE!B156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 xml:space="preserve">Водоотведение 2 </w:t>
              </w:r>
            </w:hyperlink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82A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83,83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 (для населения) </w:t>
            </w:r>
            <w:r w:rsidRPr="005733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Тундрино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(п. Высокий Мыс)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</w:p>
        </w:tc>
        <w:tc>
          <w:tcPr>
            <w:tcW w:w="599" w:type="pct"/>
          </w:tcPr>
          <w:p w:rsidR="000F11AC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96F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3 204,88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4 089,76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127,61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Теплоснабжение (для населения)</w:t>
            </w:r>
          </w:p>
        </w:tc>
        <w:tc>
          <w:tcPr>
            <w:tcW w:w="599" w:type="pct"/>
          </w:tcPr>
          <w:p w:rsidR="000F11AC" w:rsidRPr="005733B7" w:rsidRDefault="000F11AC" w:rsidP="000F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2 762,19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2 856,10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70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84,46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72,81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103,39</w:t>
            </w:r>
          </w:p>
        </w:tc>
      </w:tr>
      <w:tr w:rsidR="000F11AC" w:rsidRPr="00A95B17" w:rsidTr="005733B7">
        <w:trPr>
          <w:gridAfter w:val="2"/>
          <w:wAfter w:w="16" w:type="pct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anchor="RANGE!A150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***</w:t>
              </w:r>
            </w:hyperlink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70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населения)***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57,13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anchor="RANGE!A150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**</w:t>
              </w:r>
            </w:hyperlink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70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106,47</w:t>
            </w:r>
          </w:p>
        </w:tc>
      </w:tr>
      <w:tr w:rsidR="000F11AC" w:rsidRPr="00A95B17" w:rsidTr="005733B7">
        <w:trPr>
          <w:gridAfter w:val="2"/>
          <w:wAfter w:w="16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9" w:anchor="RANGE!A150" w:history="1">
              <w:r w:rsidRPr="005733B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(для населения) **</w:t>
              </w:r>
            </w:hyperlink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103,37</w:t>
            </w: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межселенная территория </w:t>
            </w:r>
            <w:proofErr w:type="spellStart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5733B7">
        <w:trPr>
          <w:gridAfter w:val="2"/>
          <w:wAfter w:w="16" w:type="pct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hyperlink r:id="rId20" w:anchor="RANGE!A150" w:history="1">
              <w:r w:rsidRPr="00A95B17">
                <w:rPr>
                  <w:rFonts w:eastAsia="Times New Roman" w:cs="Times New Roman"/>
                  <w:sz w:val="20"/>
                  <w:szCs w:val="20"/>
                  <w:lang w:eastAsia="ru-RU"/>
                </w:rPr>
                <w:t>Холодное водоснабжение ***</w:t>
              </w:r>
            </w:hyperlink>
          </w:p>
        </w:tc>
        <w:tc>
          <w:tcPr>
            <w:tcW w:w="599" w:type="pct"/>
            <w:vAlign w:val="center"/>
          </w:tcPr>
          <w:p w:rsidR="000F11AC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134">
              <w:rPr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  <w:t>106,63</w:t>
            </w:r>
          </w:p>
        </w:tc>
      </w:tr>
      <w:tr w:rsidR="000F11AC" w:rsidRPr="00A95B17" w:rsidTr="005733B7">
        <w:trPr>
          <w:gridAfter w:val="2"/>
          <w:wAfter w:w="16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5733B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(для населения)***</w:t>
            </w:r>
          </w:p>
        </w:tc>
        <w:tc>
          <w:tcPr>
            <w:tcW w:w="599" w:type="pct"/>
            <w:vAlign w:val="center"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33B7">
              <w:rPr>
                <w:b/>
                <w:color w:val="000000"/>
                <w:sz w:val="20"/>
                <w:szCs w:val="20"/>
              </w:rPr>
              <w:t>руб.м3</w:t>
            </w:r>
          </w:p>
        </w:tc>
        <w:tc>
          <w:tcPr>
            <w:tcW w:w="602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57,13</w:t>
            </w:r>
          </w:p>
        </w:tc>
        <w:tc>
          <w:tcPr>
            <w:tcW w:w="537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43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745" w:type="pct"/>
            <w:noWrap/>
            <w:hideMark/>
          </w:tcPr>
          <w:p w:rsidR="000F11AC" w:rsidRPr="005733B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33B7">
              <w:rPr>
                <w:rFonts w:eastAsia="Times New Roman" w:cs="Times New Roman"/>
                <w:b/>
                <w:color w:val="808080"/>
                <w:sz w:val="20"/>
                <w:szCs w:val="20"/>
                <w:lang w:eastAsia="ru-RU"/>
              </w:rPr>
              <w:t>103,40</w:t>
            </w:r>
          </w:p>
        </w:tc>
      </w:tr>
      <w:tr w:rsidR="000F11AC" w:rsidRPr="00A95B17" w:rsidTr="005733B7">
        <w:trPr>
          <w:gridAfter w:val="2"/>
          <w:wAfter w:w="16" w:type="pct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noWrap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1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noWrap/>
            <w:hideMark/>
          </w:tcPr>
          <w:p w:rsidR="000F11AC" w:rsidRPr="00A95B17" w:rsidRDefault="000F11AC" w:rsidP="000F1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808080"/>
                <w:sz w:val="20"/>
                <w:szCs w:val="20"/>
                <w:lang w:eastAsia="ru-RU"/>
              </w:rPr>
            </w:pPr>
          </w:p>
        </w:tc>
      </w:tr>
      <w:tr w:rsidR="000F11AC" w:rsidRPr="00A95B17" w:rsidTr="000F11A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vAlign w:val="center"/>
            <w:hideMark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Примечание: </w:t>
            </w:r>
          </w:p>
        </w:tc>
      </w:tr>
      <w:tr w:rsidR="000F11AC" w:rsidRPr="00A95B17" w:rsidTr="000F11AC">
        <w:trPr>
          <w:gridAfter w:val="1"/>
          <w:wAfter w:w="4" w:type="pct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pct"/>
            <w:gridSpan w:val="7"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5B1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F3266">
              <w:rPr>
                <w:rFonts w:eastAsia="Times New Roman" w:cs="Times New Roman"/>
                <w:sz w:val="20"/>
                <w:szCs w:val="20"/>
                <w:lang w:eastAsia="ru-RU"/>
              </w:rPr>
              <w:t>Тариф учитывает следующие стадии технологического процесса: прием сточных вод, очистка сточных вод, транспортировка сточных вод.</w:t>
            </w:r>
          </w:p>
        </w:tc>
      </w:tr>
      <w:tr w:rsidR="000F11AC" w:rsidRPr="00A95B17" w:rsidTr="000F11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3266">
              <w:rPr>
                <w:rFonts w:eastAsia="Times New Roman" w:cs="Times New Roman"/>
                <w:sz w:val="20"/>
                <w:szCs w:val="20"/>
                <w:lang w:eastAsia="ru-RU"/>
              </w:rPr>
              <w:t>Тариф учитывает следующие стадии технологического процесса:  очистка сточных вод.</w:t>
            </w:r>
          </w:p>
        </w:tc>
      </w:tr>
      <w:tr w:rsidR="000F11AC" w:rsidRPr="00A95B17" w:rsidTr="000F11A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5B1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F3266">
              <w:rPr>
                <w:rFonts w:eastAsia="Times New Roman" w:cs="Times New Roman"/>
                <w:sz w:val="20"/>
                <w:szCs w:val="20"/>
                <w:lang w:eastAsia="ru-RU"/>
              </w:rPr>
              <w:t>Тариф учитывает следующие стадии технологического процесса: прием сточных вод,  транспортировка сточных вод</w:t>
            </w:r>
          </w:p>
        </w:tc>
      </w:tr>
      <w:tr w:rsidR="000F11AC" w:rsidRPr="00A95B17" w:rsidTr="000F11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  <w:r w:rsidRPr="002F3266">
              <w:rPr>
                <w:rFonts w:eastAsia="Times New Roman" w:cs="Times New Roman"/>
                <w:sz w:val="20"/>
                <w:szCs w:val="20"/>
                <w:lang w:eastAsia="ru-RU"/>
              </w:rPr>
              <w:t>Тариф учитывает следующие стадии технологического процесса: подъем воды</w:t>
            </w:r>
          </w:p>
        </w:tc>
      </w:tr>
      <w:tr w:rsidR="000F11AC" w:rsidRPr="00A95B17" w:rsidTr="000F11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F11AC" w:rsidRPr="00A95B17" w:rsidRDefault="000F11AC" w:rsidP="000F11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***</w:t>
            </w:r>
            <w:r w:rsidRPr="002F3266">
              <w:rPr>
                <w:rFonts w:eastAsia="Times New Roman" w:cs="Times New Roman"/>
                <w:sz w:val="20"/>
                <w:szCs w:val="20"/>
                <w:lang w:eastAsia="ru-RU"/>
              </w:rPr>
              <w:t>Тариф учитывает следующие стадии технологического процесса: подъем воды, водоподготовка.</w:t>
            </w:r>
          </w:p>
        </w:tc>
      </w:tr>
    </w:tbl>
    <w:p w:rsidR="000F11AC" w:rsidRDefault="000F11AC" w:rsidP="000F11AC">
      <w:pPr>
        <w:jc w:val="right"/>
      </w:pPr>
    </w:p>
    <w:sectPr w:rsidR="000F11AC" w:rsidSect="00724778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7E"/>
    <w:rsid w:val="000F11AC"/>
    <w:rsid w:val="00184DE0"/>
    <w:rsid w:val="001B697E"/>
    <w:rsid w:val="0020358D"/>
    <w:rsid w:val="002F3266"/>
    <w:rsid w:val="0046185F"/>
    <w:rsid w:val="004815F9"/>
    <w:rsid w:val="005733B7"/>
    <w:rsid w:val="00724778"/>
    <w:rsid w:val="00747364"/>
    <w:rsid w:val="007869E0"/>
    <w:rsid w:val="00802774"/>
    <w:rsid w:val="00806C91"/>
    <w:rsid w:val="00865911"/>
    <w:rsid w:val="009D6A16"/>
    <w:rsid w:val="00A00518"/>
    <w:rsid w:val="00A95B17"/>
    <w:rsid w:val="00B13D7F"/>
    <w:rsid w:val="00BB7C70"/>
    <w:rsid w:val="00C44E5F"/>
    <w:rsid w:val="00C60442"/>
    <w:rsid w:val="00CB74DD"/>
    <w:rsid w:val="00D40419"/>
    <w:rsid w:val="00D40945"/>
    <w:rsid w:val="00D649CE"/>
    <w:rsid w:val="00DC435A"/>
    <w:rsid w:val="00DF07C9"/>
    <w:rsid w:val="00E170FB"/>
    <w:rsid w:val="00E70B22"/>
    <w:rsid w:val="00EB28C0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A789"/>
  <w15:chartTrackingRefBased/>
  <w15:docId w15:val="{92FF15FE-3789-432C-95D4-01E664B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19"/>
    <w:pPr>
      <w:keepNext/>
      <w:keepLines/>
      <w:spacing w:before="480" w:after="0" w:line="276" w:lineRule="auto"/>
      <w:outlineLvl w:val="0"/>
    </w:pPr>
    <w:rPr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19"/>
    <w:pPr>
      <w:keepNext/>
      <w:spacing w:before="240" w:after="60" w:line="276" w:lineRule="auto"/>
      <w:outlineLvl w:val="1"/>
    </w:pPr>
    <w:rPr>
      <w:rFonts w:eastAsiaTheme="majorEastAsia" w:cstheme="majorBidi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0419"/>
    <w:rPr>
      <w:rFonts w:ascii="Times New Roman" w:hAnsi="Times New Roman"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40419"/>
    <w:rPr>
      <w:rFonts w:ascii="Times New Roman" w:eastAsiaTheme="majorEastAsia" w:hAnsi="Times New Roman" w:cstheme="majorBidi"/>
      <w:bCs/>
      <w:iCs/>
      <w:sz w:val="28"/>
      <w:szCs w:val="28"/>
    </w:rPr>
  </w:style>
  <w:style w:type="table" w:styleId="-1">
    <w:name w:val="Grid Table 1 Light"/>
    <w:basedOn w:val="a1"/>
    <w:uiPriority w:val="46"/>
    <w:rsid w:val="00A95B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bolotskayaUV\Desktop\2021-22&#1075;.%20&#1058;&#1072;&#1088;&#1080;&#1092;&#1099;.xlsx" TargetMode="External"/><Relationship Id="rId13" Type="http://schemas.openxmlformats.org/officeDocument/2006/relationships/hyperlink" Target="file:///C:\Users\ZabolotskayaUV\Desktop\2021-22&#1075;.%20&#1058;&#1072;&#1088;&#1080;&#1092;&#1099;.xlsx" TargetMode="External"/><Relationship Id="rId18" Type="http://schemas.openxmlformats.org/officeDocument/2006/relationships/hyperlink" Target="file:///C:\Users\ZabolotskayaUV\Desktop\2021-22&#1075;.%20&#1058;&#1072;&#1088;&#1080;&#1092;&#1099;.xls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ZabolotskayaUV\Desktop\2021-22&#1075;.%20&#1058;&#1072;&#1088;&#1080;&#1092;&#1099;.xlsx" TargetMode="External"/><Relationship Id="rId12" Type="http://schemas.openxmlformats.org/officeDocument/2006/relationships/hyperlink" Target="file:///C:\Users\ZabolotskayaUV\Desktop\2021-22&#1075;.%20&#1058;&#1072;&#1088;&#1080;&#1092;&#1099;.xlsx" TargetMode="External"/><Relationship Id="rId17" Type="http://schemas.openxmlformats.org/officeDocument/2006/relationships/hyperlink" Target="file:///C:\Users\ZabolotskayaUV\Desktop\2021-22&#1075;.%20&#1058;&#1072;&#1088;&#1080;&#1092;&#1099;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ZabolotskayaUV\Desktop\2021-22&#1075;.%20&#1058;&#1072;&#1088;&#1080;&#1092;&#1099;.xlsx" TargetMode="External"/><Relationship Id="rId20" Type="http://schemas.openxmlformats.org/officeDocument/2006/relationships/hyperlink" Target="file:///C:\Users\ZabolotskayaUV\Desktop\2021-22&#1075;.%20&#1058;&#1072;&#1088;&#1080;&#1092;&#1099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ZabolotskayaUV\Desktop\2021-22&#1075;.%20&#1058;&#1072;&#1088;&#1080;&#1092;&#1099;.xlsx" TargetMode="External"/><Relationship Id="rId11" Type="http://schemas.openxmlformats.org/officeDocument/2006/relationships/hyperlink" Target="file:///C:\Users\ZabolotskayaUV\Desktop\2021-22&#1075;.%20&#1058;&#1072;&#1088;&#1080;&#1092;&#1099;.xlsx" TargetMode="External"/><Relationship Id="rId5" Type="http://schemas.openxmlformats.org/officeDocument/2006/relationships/hyperlink" Target="file:///C:\Users\ZabolotskayaUV\Desktop\2021-22&#1075;.%20&#1058;&#1072;&#1088;&#1080;&#1092;&#1099;.xlsx" TargetMode="External"/><Relationship Id="rId15" Type="http://schemas.openxmlformats.org/officeDocument/2006/relationships/hyperlink" Target="file:///C:\Users\ZabolotskayaUV\Desktop\2021-22&#1075;.%20&#1058;&#1072;&#1088;&#1080;&#1092;&#1099;.xlsx" TargetMode="External"/><Relationship Id="rId10" Type="http://schemas.openxmlformats.org/officeDocument/2006/relationships/hyperlink" Target="file:///C:\Users\ZabolotskayaUV\Desktop\2021-22&#1075;.%20&#1058;&#1072;&#1088;&#1080;&#1092;&#1099;.xlsx" TargetMode="External"/><Relationship Id="rId19" Type="http://schemas.openxmlformats.org/officeDocument/2006/relationships/hyperlink" Target="file:///C:\Users\ZabolotskayaUV\Desktop\2021-22&#1075;.%20&#1058;&#1072;&#1088;&#1080;&#1092;&#1099;.xlsx" TargetMode="External"/><Relationship Id="rId4" Type="http://schemas.openxmlformats.org/officeDocument/2006/relationships/hyperlink" Target="file:///C:\Users\ZabolotskayaUV\Desktop\2021-22&#1075;.%20&#1058;&#1072;&#1088;&#1080;&#1092;&#1099;.xlsx" TargetMode="External"/><Relationship Id="rId9" Type="http://schemas.openxmlformats.org/officeDocument/2006/relationships/hyperlink" Target="file:///C:\Users\ZabolotskayaUV\Desktop\2021-22&#1075;.%20&#1058;&#1072;&#1088;&#1080;&#1092;&#1099;.xlsx" TargetMode="External"/><Relationship Id="rId14" Type="http://schemas.openxmlformats.org/officeDocument/2006/relationships/hyperlink" Target="file:///C:\Users\ZabolotskayaUV\Desktop\2021-22&#1075;.%20&#1058;&#1072;&#1088;&#1080;&#1092;&#1099;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Заболоцкая Юлия Валерьевна</dc:creator>
  <cp:keywords/>
  <dc:description/>
  <cp:lastModifiedBy>Булгакова Наталья Валерьевна</cp:lastModifiedBy>
  <cp:revision>2</cp:revision>
  <dcterms:created xsi:type="dcterms:W3CDTF">2022-07-14T06:14:00Z</dcterms:created>
  <dcterms:modified xsi:type="dcterms:W3CDTF">2022-07-14T06:14:00Z</dcterms:modified>
</cp:coreProperties>
</file>