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CD3316" w:rsidRDefault="00CD3316">
      <w:pPr>
        <w:pStyle w:val="1"/>
      </w:pPr>
      <w:r>
        <w:fldChar w:fldCharType="begin"/>
      </w:r>
      <w:r>
        <w:instrText>HYPERLINK "https://internet.garant.ru/document/redirect/18913653/0"</w:instrText>
      </w:r>
      <w:r>
        <w:fldChar w:fldCharType="separate"/>
      </w:r>
      <w:r>
        <w:rPr>
          <w:rStyle w:val="a4"/>
          <w:rFonts w:cs="Times New Roman CYR"/>
          <w:b w:val="0"/>
          <w:bCs w:val="0"/>
        </w:rPr>
        <w:t>Постановление Губернатора Ханты-Мансийского АО - Югры от 27 ноября 2013 г. № 137 "О Порядке принятия решения об осуществлении контроля за расходами лиц, замещающих должности, указанные в пункте 4 статьи 9.1 Закона Ханты-Мансийского автономного округа - Югры от 25 сентября 2008 года № 86-оз "О мерах по противодействию коррупции в Ханты-Мансийском автономном округе - Югре" (с изменениями и дополнениями)</w:t>
      </w:r>
      <w:r>
        <w:fldChar w:fldCharType="end"/>
      </w:r>
    </w:p>
    <w:p w:rsidR="00CD3316" w:rsidRDefault="00CD3316">
      <w:pPr>
        <w:pStyle w:val="ab"/>
      </w:pPr>
      <w:r>
        <w:t>С изменениями и дополнениями от:</w:t>
      </w:r>
    </w:p>
    <w:p w:rsidR="00CD3316" w:rsidRDefault="00CD3316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22 марта 2014 г., 20 июня 2015 г., 28 июня 2016 г., 23 марта 2021 г., 15 июля 2022 г., 5 сентября 2023 г., 28 октября 2024 г., 1 апреля 2026 г.</w:t>
      </w:r>
    </w:p>
    <w:p w:rsidR="00CD3316" w:rsidRDefault="00CD3316"/>
    <w:p w:rsidR="00CD3316" w:rsidRDefault="00CD3316">
      <w:r>
        <w:t xml:space="preserve">Руководствуясь </w:t>
      </w:r>
      <w:hyperlink r:id="rId7" w:history="1">
        <w:r>
          <w:rPr>
            <w:rStyle w:val="a4"/>
            <w:rFonts w:cs="Times New Roman CYR"/>
          </w:rPr>
          <w:t>статьей 5</w:t>
        </w:r>
      </w:hyperlink>
      <w:r>
        <w:t xml:space="preserve"> Федерального закона от 3 декабря 2012 года № 230-ФЗ "О контроле за соответствием расходов лиц, замещающих государственные должности, и иных лиц их доходам", </w:t>
      </w:r>
      <w:hyperlink r:id="rId8" w:history="1">
        <w:r>
          <w:rPr>
            <w:rStyle w:val="a4"/>
            <w:rFonts w:cs="Times New Roman CYR"/>
          </w:rPr>
          <w:t>Законом</w:t>
        </w:r>
      </w:hyperlink>
      <w:r>
        <w:t xml:space="preserve"> Ханты-Мансийского автономного округа - Югры от 25 сентября 2008 года № 86-оз "О мерах по противодействию коррупции в Ханты-Мансийском автономном округе - Югре" постановляю:</w:t>
      </w:r>
    </w:p>
    <w:p w:rsidR="00CD3316" w:rsidRDefault="00CD3316">
      <w:r>
        <w:t xml:space="preserve">Утвердить </w:t>
      </w:r>
      <w:hyperlink w:anchor="sub_1000" w:history="1">
        <w:r>
          <w:rPr>
            <w:rStyle w:val="a4"/>
            <w:rFonts w:cs="Times New Roman CYR"/>
          </w:rPr>
          <w:t>Порядок</w:t>
        </w:r>
      </w:hyperlink>
      <w:r>
        <w:t xml:space="preserve"> принятия решения об осуществлении контроля за расходами лиц, замещающих должности, указанные в </w:t>
      </w:r>
      <w:hyperlink r:id="rId9" w:history="1">
        <w:r>
          <w:rPr>
            <w:rStyle w:val="a4"/>
            <w:rFonts w:cs="Times New Roman CYR"/>
          </w:rPr>
          <w:t>пункте 4 статьи 9.1</w:t>
        </w:r>
      </w:hyperlink>
      <w:r>
        <w:t xml:space="preserve"> Закона Ханты-Мансийского автономного округа - Югры от 25 сентября 2008 года № 86-оз "О мерах по противодействию коррупции в Ханты-Мансийском автономном округе - Югре" (прилагается).</w:t>
      </w:r>
    </w:p>
    <w:p w:rsidR="00CD3316" w:rsidRDefault="00CD3316"/>
    <w:tbl>
      <w:tblPr>
        <w:tblW w:w="5000" w:type="pct"/>
        <w:tblInd w:w="108" w:type="dxa"/>
        <w:tblLook w:val="0000" w:firstRow="0" w:lastRow="0" w:firstColumn="0" w:lastColumn="0" w:noHBand="0" w:noVBand="0"/>
      </w:tblPr>
      <w:tblGrid>
        <w:gridCol w:w="6866"/>
        <w:gridCol w:w="3434"/>
      </w:tblGrid>
      <w:tr w:rsidR="00CD3316">
        <w:tblPrEx>
          <w:tblCellMar>
            <w:top w:w="0" w:type="dxa"/>
            <w:bottom w:w="0" w:type="dxa"/>
          </w:tblCellMar>
        </w:tblPrEx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</w:tcPr>
          <w:p w:rsidR="00CD3316" w:rsidRDefault="00CD3316">
            <w:pPr>
              <w:pStyle w:val="ac"/>
            </w:pPr>
            <w:r>
              <w:t>Губернатор</w:t>
            </w:r>
            <w:r>
              <w:br/>
              <w:t>Ханты-Мансийского</w:t>
            </w:r>
            <w:r>
              <w:br/>
              <w:t>автономного округа - Югры</w:t>
            </w:r>
          </w:p>
        </w:tc>
        <w:tc>
          <w:tcPr>
            <w:tcW w:w="1651" w:type="pct"/>
            <w:tcBorders>
              <w:top w:val="nil"/>
              <w:left w:val="nil"/>
              <w:bottom w:val="nil"/>
              <w:right w:val="nil"/>
            </w:tcBorders>
          </w:tcPr>
          <w:p w:rsidR="00CD3316" w:rsidRDefault="00CD3316">
            <w:pPr>
              <w:pStyle w:val="aa"/>
              <w:jc w:val="right"/>
            </w:pPr>
            <w:r>
              <w:t>Н.В. Комарова</w:t>
            </w:r>
          </w:p>
        </w:tc>
      </w:tr>
    </w:tbl>
    <w:p w:rsidR="00CD3316" w:rsidRDefault="00CD3316"/>
    <w:p w:rsidR="00CD3316" w:rsidRDefault="00CD3316">
      <w:pPr>
        <w:ind w:firstLine="698"/>
        <w:jc w:val="right"/>
      </w:pPr>
      <w:bookmarkStart w:id="1" w:name="sub_1000"/>
      <w:r>
        <w:rPr>
          <w:rStyle w:val="a3"/>
          <w:bCs/>
        </w:rPr>
        <w:t>Приложение</w:t>
      </w:r>
      <w:r>
        <w:rPr>
          <w:rStyle w:val="a3"/>
          <w:bCs/>
        </w:rPr>
        <w:br/>
        <w:t xml:space="preserve">к </w:t>
      </w:r>
      <w:hyperlink w:anchor="sub_0" w:history="1">
        <w:r>
          <w:rPr>
            <w:rStyle w:val="a4"/>
            <w:rFonts w:cs="Times New Roman CYR"/>
          </w:rPr>
          <w:t>постановлению</w:t>
        </w:r>
      </w:hyperlink>
      <w:r>
        <w:rPr>
          <w:rStyle w:val="a3"/>
          <w:bCs/>
        </w:rPr>
        <w:t xml:space="preserve"> Губернатора</w:t>
      </w:r>
      <w:r>
        <w:rPr>
          <w:rStyle w:val="a3"/>
          <w:bCs/>
        </w:rPr>
        <w:br/>
        <w:t>Ханты-Мансийского</w:t>
      </w:r>
      <w:r>
        <w:rPr>
          <w:rStyle w:val="a3"/>
          <w:bCs/>
        </w:rPr>
        <w:br/>
        <w:t xml:space="preserve"> автономного округа - Югры</w:t>
      </w:r>
      <w:r>
        <w:rPr>
          <w:rStyle w:val="a3"/>
          <w:bCs/>
        </w:rPr>
        <w:br/>
        <w:t>от 27 ноября 2013 года № 137</w:t>
      </w:r>
    </w:p>
    <w:bookmarkEnd w:id="1"/>
    <w:p w:rsidR="00CD3316" w:rsidRDefault="00CD3316"/>
    <w:p w:rsidR="00CD3316" w:rsidRDefault="00CD3316">
      <w:pPr>
        <w:pStyle w:val="1"/>
      </w:pPr>
      <w:r>
        <w:t xml:space="preserve">Порядок </w:t>
      </w:r>
      <w:r>
        <w:br/>
        <w:t xml:space="preserve">принятия решения об осуществлении контроля за расходами лиц, замещающих должности, указанные в пункте 4 статьи 9.1 Закона Ханты-Мансийского автономного округа - Югры от 25 сентября 2008 года № 86-оз "О мерах по противодействию коррупции в Ханты-Мансийском автономном округе - Югре" </w:t>
      </w:r>
      <w:r>
        <w:br/>
        <w:t>(далее - Порядок)</w:t>
      </w:r>
    </w:p>
    <w:p w:rsidR="00CD3316" w:rsidRDefault="00CD3316">
      <w:pPr>
        <w:pStyle w:val="ab"/>
      </w:pPr>
      <w:r>
        <w:t>С изменениями и дополнениями от:</w:t>
      </w:r>
    </w:p>
    <w:p w:rsidR="00CD3316" w:rsidRDefault="00CD3316">
      <w:pPr>
        <w:pStyle w:val="a9"/>
        <w:rPr>
          <w:shd w:val="clear" w:color="auto" w:fill="EAEFED"/>
        </w:rPr>
      </w:pPr>
      <w:r>
        <w:t xml:space="preserve"> </w:t>
      </w:r>
      <w:r>
        <w:rPr>
          <w:shd w:val="clear" w:color="auto" w:fill="EAEFED"/>
        </w:rPr>
        <w:t>22 марта 2014 г., 20 июня 2015 г., 28 июня 2016 г., 23 марта 2021 г., 15 июля 2022 г., 5 сентября 2023 г., 28 октября 2024 г., 1 апреля 2026 г.</w:t>
      </w:r>
    </w:p>
    <w:p w:rsidR="00CD3316" w:rsidRDefault="00CD3316"/>
    <w:p w:rsidR="00CD3316" w:rsidRDefault="00CD331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2" w:name="sub_1001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2"/>
    <w:p w:rsidR="00CD3316" w:rsidRDefault="00CD331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1 изменен с 1 апреля 2026 г. - </w:t>
      </w:r>
      <w:hyperlink r:id="rId1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1 апреля 2026 г. № 33</w:t>
      </w:r>
    </w:p>
    <w:p w:rsidR="00CD3316" w:rsidRDefault="00CD331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Изменения </w:t>
      </w:r>
      <w:hyperlink r:id="rId11" w:history="1">
        <w:r>
          <w:rPr>
            <w:rStyle w:val="a4"/>
            <w:rFonts w:cs="Times New Roman CYR"/>
            <w:shd w:val="clear" w:color="auto" w:fill="F0F0F0"/>
          </w:rPr>
          <w:t>распространяют</w:t>
        </w:r>
      </w:hyperlink>
      <w:r>
        <w:rPr>
          <w:shd w:val="clear" w:color="auto" w:fill="F0F0F0"/>
        </w:rPr>
        <w:t xml:space="preserve"> свое действие на правоотношения, возникшие с 1 января 2026 г.</w:t>
      </w:r>
    </w:p>
    <w:p w:rsidR="00CD3316" w:rsidRDefault="00CD3316">
      <w:pPr>
        <w:pStyle w:val="a7"/>
        <w:rPr>
          <w:shd w:val="clear" w:color="auto" w:fill="F0F0F0"/>
        </w:rPr>
      </w:pPr>
      <w:r>
        <w:t xml:space="preserve"> </w:t>
      </w:r>
      <w:hyperlink r:id="rId12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CD3316" w:rsidRDefault="00CD3316">
      <w:r>
        <w:t xml:space="preserve">1. Настоящий Порядок определяет процедуру принятия решения об осуществлении контроля за расходами лиц, замещающих государственные должности Ханты-Мансийского автономного округа - Югры (далее - автономный округ), за исключением депутатов Думы автономного округа, мировых судей, муниципальные должности, должности государственной гражданской службы </w:t>
      </w:r>
      <w:r>
        <w:lastRenderedPageBreak/>
        <w:t>автономного округа, включенные в перечни, утверждаемые Губернатором автономного округа и (или) органами государственной власти автономного округа, государственными органами автономного округа, должности муниципальной службы в автономном округе, включенные в перечни, утверждаемые нормативными правовыми актами автономного округа и муниципальными нормативными правовыми актами, должности руководителей государственных учреждений автономного округа и муниципальных учреждений, а также за расходами их супруги (супруга) и несовершеннолетних детей.</w:t>
      </w:r>
    </w:p>
    <w:p w:rsidR="00CD3316" w:rsidRDefault="00CD331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3" w:name="sub_1002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3"/>
    <w:p w:rsidR="00CD3316" w:rsidRDefault="00CD331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2 изменен с 22 сентября 2023 г. - </w:t>
      </w:r>
      <w:hyperlink r:id="rId13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5 сентября 2023 г. N 140</w:t>
      </w:r>
    </w:p>
    <w:p w:rsidR="00CD3316" w:rsidRDefault="00CD3316">
      <w:pPr>
        <w:pStyle w:val="a7"/>
        <w:rPr>
          <w:shd w:val="clear" w:color="auto" w:fill="F0F0F0"/>
        </w:rPr>
      </w:pPr>
      <w:r>
        <w:t xml:space="preserve"> </w:t>
      </w:r>
      <w:hyperlink r:id="rId14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CD3316" w:rsidRDefault="00CD3316">
      <w:r>
        <w:t xml:space="preserve">2. Основанием для принятия решения об осуществлении контроля за расходами лица, замещающего должность, указанную в </w:t>
      </w:r>
      <w:hyperlink w:anchor="sub_1001" w:history="1">
        <w:r>
          <w:rPr>
            <w:rStyle w:val="a4"/>
            <w:rFonts w:cs="Times New Roman CYR"/>
          </w:rPr>
          <w:t>пункте 1</w:t>
        </w:r>
      </w:hyperlink>
      <w:r>
        <w:t xml:space="preserve"> настоящего Порядка, а также за расходами его супруги (супруга) и несовершеннолетних детей является достаточная информация о том, что данным лицом, его супругой (супругом) и (или) несовершеннолетними детьми в течении отчетного периода совершены сделки (совершена сделка)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 на общую сумму, превышающую общий доход данного лица и его супруги (супруга) за три последних года, предшествующих отчетному периоду.</w:t>
      </w:r>
    </w:p>
    <w:p w:rsidR="00CD3316" w:rsidRDefault="00CD3316">
      <w:r>
        <w:t>Указанная информация в письменной форме может быть представлена в установленном порядке:</w:t>
      </w:r>
    </w:p>
    <w:p w:rsidR="00CD3316" w:rsidRDefault="00CD3316">
      <w:bookmarkStart w:id="4" w:name="sub_10011"/>
      <w:r>
        <w:t>1) правоохранительными органами, иными государственными органами, органами местного самоуправления, работниками (сотрудниками) органа автономного округа по профилактике коррупционных и иных правонарушений, уполномоченного Губернатором автономного округа (далее - уполномоченный орган), подразделений по профилактике коррупционных и иных правонарушений и должностными лицами государственных органов, органов местного самоуправления;</w:t>
      </w:r>
    </w:p>
    <w:bookmarkEnd w:id="4"/>
    <w:p w:rsidR="00CD3316" w:rsidRDefault="00CD3316">
      <w:r>
        <w:t>2)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CD3316" w:rsidRDefault="00CD3316">
      <w:r>
        <w:t>3) Общественной палатой Российской Федерации;</w:t>
      </w:r>
    </w:p>
    <w:p w:rsidR="00CD3316" w:rsidRDefault="00CD3316">
      <w:r>
        <w:t>4) общероссийскими средствами массовой информации.</w:t>
      </w:r>
    </w:p>
    <w:p w:rsidR="00CD3316" w:rsidRDefault="00CD3316">
      <w:bookmarkStart w:id="5" w:name="sub_1003"/>
      <w:r>
        <w:t xml:space="preserve">3. Информация анонимного характера не может служить основанием для принятия решения об осуществлении контроля за расходами лиц, замещающих должности, указанные в </w:t>
      </w:r>
      <w:hyperlink w:anchor="sub_1001" w:history="1">
        <w:r>
          <w:rPr>
            <w:rStyle w:val="a4"/>
            <w:rFonts w:cs="Times New Roman CYR"/>
          </w:rPr>
          <w:t>пункте 1</w:t>
        </w:r>
      </w:hyperlink>
      <w:r>
        <w:t xml:space="preserve"> настоящего Порядка.</w:t>
      </w:r>
    </w:p>
    <w:p w:rsidR="00CD3316" w:rsidRDefault="00CD331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6" w:name="sub_1004"/>
      <w:bookmarkEnd w:id="5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6"/>
    <w:p w:rsidR="00CD3316" w:rsidRDefault="00CD331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4 изменен с 22 сентября 2023 г. - </w:t>
      </w:r>
      <w:hyperlink r:id="rId15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5 сентября 2023 г. N 140</w:t>
      </w:r>
    </w:p>
    <w:p w:rsidR="00CD3316" w:rsidRDefault="00CD3316">
      <w:pPr>
        <w:pStyle w:val="a7"/>
        <w:rPr>
          <w:shd w:val="clear" w:color="auto" w:fill="F0F0F0"/>
        </w:rPr>
      </w:pPr>
      <w:r>
        <w:t xml:space="preserve"> </w:t>
      </w:r>
      <w:hyperlink r:id="rId16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CD3316" w:rsidRDefault="00CD3316">
      <w:r>
        <w:t>4. Решение об осуществлении контроля за расходами принимает:</w:t>
      </w:r>
    </w:p>
    <w:p w:rsidR="00CD3316" w:rsidRDefault="00CD3316">
      <w:bookmarkStart w:id="7" w:name="sub_41"/>
      <w:r>
        <w:t>1) Губернатор автономного округа в отношении лиц, замещающих государственные должности автономного округа, за исключением депутатов Думы автономного округа, мировых судей.</w:t>
      </w:r>
    </w:p>
    <w:p w:rsidR="00CD3316" w:rsidRDefault="00CD331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8" w:name="sub_42"/>
      <w:bookmarkEnd w:id="7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8"/>
    <w:p w:rsidR="00CD3316" w:rsidRDefault="00CD331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2 изменен с 28 октября 2024 г. - </w:t>
      </w:r>
      <w:hyperlink r:id="rId17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28 октября 2024 г. N 110</w:t>
      </w:r>
    </w:p>
    <w:p w:rsidR="00CD3316" w:rsidRDefault="00CD331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Изменения </w:t>
      </w:r>
      <w:hyperlink r:id="rId18" w:history="1">
        <w:r>
          <w:rPr>
            <w:rStyle w:val="a4"/>
            <w:rFonts w:cs="Times New Roman CYR"/>
            <w:shd w:val="clear" w:color="auto" w:fill="F0F0F0"/>
          </w:rPr>
          <w:t>распространяют</w:t>
        </w:r>
      </w:hyperlink>
      <w:r>
        <w:rPr>
          <w:shd w:val="clear" w:color="auto" w:fill="F0F0F0"/>
        </w:rPr>
        <w:t xml:space="preserve"> свое действие на правоотношения, возникшие с 12 октября 2024 г.</w:t>
      </w:r>
    </w:p>
    <w:p w:rsidR="00CD3316" w:rsidRDefault="00CD3316">
      <w:pPr>
        <w:pStyle w:val="a7"/>
        <w:rPr>
          <w:shd w:val="clear" w:color="auto" w:fill="F0F0F0"/>
        </w:rPr>
      </w:pPr>
      <w:r>
        <w:lastRenderedPageBreak/>
        <w:t xml:space="preserve"> </w:t>
      </w:r>
      <w:hyperlink r:id="rId1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CD3316" w:rsidRDefault="00CD3316">
      <w:r>
        <w:t>2) Заместитель Губернатора, руководитель Аппарата Губернатора, Правительства автономного округа в отношении:</w:t>
      </w:r>
    </w:p>
    <w:p w:rsidR="00CD3316" w:rsidRDefault="00CD3316">
      <w:bookmarkStart w:id="9" w:name="sub_422"/>
      <w:r>
        <w:t>лиц, замещающих должности государственной гражданской службы автономного округа, по отношению к которым представителем нанимателя является Губернатор автономного округа, заместитель Губернатора, руководитель Аппарата Губернатора, Правительства автономного округа;</w:t>
      </w:r>
    </w:p>
    <w:bookmarkEnd w:id="9"/>
    <w:p w:rsidR="00CD3316" w:rsidRDefault="00CD3316">
      <w:r>
        <w:t>сотрудников аппарата мировых судей автономного округа, по отношению к которым представителем нанимателя (работодателем) является директор Департамента административного обеспечения автономного округа.</w:t>
      </w:r>
    </w:p>
    <w:p w:rsidR="00CD3316" w:rsidRDefault="00CD331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0" w:name="sub_43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0"/>
    <w:p w:rsidR="00CD3316" w:rsidRDefault="00CD331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Подпункт 3 изменен с 1 апреля 2026 г. - </w:t>
      </w:r>
      <w:hyperlink r:id="rId20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1 апреля 2026 г. N 33</w:t>
      </w:r>
    </w:p>
    <w:p w:rsidR="00CD3316" w:rsidRDefault="00CD331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Изменения </w:t>
      </w:r>
      <w:hyperlink r:id="rId21" w:history="1">
        <w:r>
          <w:rPr>
            <w:rStyle w:val="a4"/>
            <w:rFonts w:cs="Times New Roman CYR"/>
            <w:shd w:val="clear" w:color="auto" w:fill="F0F0F0"/>
          </w:rPr>
          <w:t>распространяют</w:t>
        </w:r>
      </w:hyperlink>
      <w:r>
        <w:rPr>
          <w:shd w:val="clear" w:color="auto" w:fill="F0F0F0"/>
        </w:rPr>
        <w:t xml:space="preserve"> свое действие на правоотношения, возникшие с 1 января 2026 г.</w:t>
      </w:r>
    </w:p>
    <w:p w:rsidR="00CD3316" w:rsidRDefault="00CD3316">
      <w:pPr>
        <w:pStyle w:val="a7"/>
        <w:rPr>
          <w:shd w:val="clear" w:color="auto" w:fill="F0F0F0"/>
        </w:rPr>
      </w:pPr>
      <w:r>
        <w:t xml:space="preserve"> </w:t>
      </w:r>
      <w:hyperlink r:id="rId22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CD3316" w:rsidRDefault="00CD3316">
      <w:r>
        <w:t>3) Руководитель уполномоченного органа в отношении:</w:t>
      </w:r>
    </w:p>
    <w:p w:rsidR="00CD3316" w:rsidRDefault="00CD3316">
      <w:r>
        <w:t xml:space="preserve">лиц, замещающих должности государственной гражданской службы автономного округа, за исключением указанных в </w:t>
      </w:r>
      <w:hyperlink w:anchor="sub_42" w:history="1">
        <w:r>
          <w:rPr>
            <w:rStyle w:val="a4"/>
            <w:rFonts w:cs="Times New Roman CYR"/>
          </w:rPr>
          <w:t>подпункте 2</w:t>
        </w:r>
      </w:hyperlink>
      <w:r>
        <w:t xml:space="preserve"> настоящего пункта;</w:t>
      </w:r>
    </w:p>
    <w:p w:rsidR="00CD3316" w:rsidRDefault="00CD3316">
      <w:bookmarkStart w:id="11" w:name="sub_433"/>
      <w:r>
        <w:t>лиц, замещающих муниципальные должности автономного округа;</w:t>
      </w:r>
    </w:p>
    <w:p w:rsidR="00CD3316" w:rsidRDefault="00CD3316">
      <w:bookmarkStart w:id="12" w:name="sub_434"/>
      <w:bookmarkEnd w:id="11"/>
      <w:r>
        <w:t>лиц, замещающих должности руководителей государственных учреждений автономного округа, муниципальных учреждений;</w:t>
      </w:r>
    </w:p>
    <w:bookmarkEnd w:id="12"/>
    <w:p w:rsidR="00CD3316" w:rsidRDefault="00CD3316">
      <w:r>
        <w:t>лиц, замещающих должности муниципальной службы в автономном округе.</w:t>
      </w:r>
    </w:p>
    <w:p w:rsidR="00CD3316" w:rsidRDefault="00CD3316">
      <w:r>
        <w:t xml:space="preserve">Решения об осуществлении контроля за расходами принимают отдельно в отношении каждого лица, оформляют его в письменной форме в течение 3 рабочих дней со дня поступления информации, указанной в </w:t>
      </w:r>
      <w:hyperlink w:anchor="sub_1002" w:history="1">
        <w:r>
          <w:rPr>
            <w:rStyle w:val="a4"/>
            <w:rFonts w:cs="Times New Roman CYR"/>
          </w:rPr>
          <w:t>пункте 2</w:t>
        </w:r>
      </w:hyperlink>
      <w:r>
        <w:t xml:space="preserve"> настоящего Порядка.</w:t>
      </w:r>
    </w:p>
    <w:p w:rsidR="00CD3316" w:rsidRDefault="00CD3316">
      <w:bookmarkStart w:id="13" w:name="sub_1041"/>
      <w:r>
        <w:t xml:space="preserve">4.1. Утратил силу с 22 сентября 2023 г. - </w:t>
      </w:r>
      <w:hyperlink r:id="rId23" w:history="1">
        <w:r>
          <w:rPr>
            <w:rStyle w:val="a4"/>
            <w:rFonts w:cs="Times New Roman CYR"/>
          </w:rPr>
          <w:t>Постановление</w:t>
        </w:r>
      </w:hyperlink>
      <w:r>
        <w:t xml:space="preserve"> Губернатора Ханты-Мансийского АО - Югры от 5 сентября 2023 г. N 140</w:t>
      </w:r>
    </w:p>
    <w:bookmarkEnd w:id="13"/>
    <w:p w:rsidR="00CD3316" w:rsidRDefault="00CD3316">
      <w:pPr>
        <w:pStyle w:val="a6"/>
        <w:rPr>
          <w:color w:val="000000"/>
          <w:sz w:val="16"/>
          <w:szCs w:val="16"/>
          <w:shd w:val="clear" w:color="auto" w:fill="F0F0F0"/>
        </w:rPr>
      </w:pPr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p w:rsidR="00CD3316" w:rsidRDefault="00CD3316">
      <w:pPr>
        <w:pStyle w:val="a7"/>
        <w:rPr>
          <w:shd w:val="clear" w:color="auto" w:fill="F0F0F0"/>
        </w:rPr>
      </w:pPr>
      <w:r>
        <w:t xml:space="preserve"> </w:t>
      </w:r>
      <w:hyperlink r:id="rId24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CD3316" w:rsidRDefault="00CD3316">
      <w:pPr>
        <w:pStyle w:val="a7"/>
        <w:rPr>
          <w:shd w:val="clear" w:color="auto" w:fill="F0F0F0"/>
        </w:rPr>
      </w:pPr>
      <w:bookmarkStart w:id="14" w:name="sub_1005"/>
      <w:r>
        <w:t xml:space="preserve"> </w:t>
      </w:r>
      <w:r>
        <w:rPr>
          <w:shd w:val="clear" w:color="auto" w:fill="F0F0F0"/>
        </w:rPr>
        <w:t xml:space="preserve">Пункт 5 изменен с 28 октября 2024 г. - </w:t>
      </w:r>
      <w:hyperlink r:id="rId25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28 октября 2024 г. N 110</w:t>
      </w:r>
    </w:p>
    <w:bookmarkEnd w:id="14"/>
    <w:p w:rsidR="00CD3316" w:rsidRDefault="00CD331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Изменения </w:t>
      </w:r>
      <w:hyperlink r:id="rId26" w:history="1">
        <w:r>
          <w:rPr>
            <w:rStyle w:val="a4"/>
            <w:rFonts w:cs="Times New Roman CYR"/>
            <w:shd w:val="clear" w:color="auto" w:fill="F0F0F0"/>
          </w:rPr>
          <w:t>распространяют</w:t>
        </w:r>
      </w:hyperlink>
      <w:r>
        <w:rPr>
          <w:shd w:val="clear" w:color="auto" w:fill="F0F0F0"/>
        </w:rPr>
        <w:t xml:space="preserve"> свое действие на правоотношения, возникшие с 12 октября 2024 г.</w:t>
      </w:r>
    </w:p>
    <w:p w:rsidR="00CD3316" w:rsidRDefault="00CD3316">
      <w:pPr>
        <w:pStyle w:val="a7"/>
        <w:rPr>
          <w:shd w:val="clear" w:color="auto" w:fill="F0F0F0"/>
        </w:rPr>
      </w:pPr>
      <w:r>
        <w:t xml:space="preserve"> </w:t>
      </w:r>
      <w:hyperlink r:id="rId27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CD3316" w:rsidRDefault="00CD3316">
      <w:r>
        <w:t xml:space="preserve">5. Заместитель Губернатора, руководитель Аппарата Губернатора, Правительства автономного округа, руководитель уполномоченного органа в течение двух рабочих дней уведомляет о принятом решении лиц, указанных в </w:t>
      </w:r>
      <w:hyperlink w:anchor="sub_10011" w:history="1">
        <w:r>
          <w:rPr>
            <w:rStyle w:val="a4"/>
            <w:rFonts w:cs="Times New Roman CYR"/>
          </w:rPr>
          <w:t>подпунктах 1 - 4 пункта 2</w:t>
        </w:r>
      </w:hyperlink>
      <w:r>
        <w:t xml:space="preserve"> настоящего Порядка.</w:t>
      </w:r>
    </w:p>
    <w:p w:rsidR="00CD3316" w:rsidRDefault="00CD3316">
      <w:pPr>
        <w:pStyle w:val="a6"/>
        <w:rPr>
          <w:color w:val="000000"/>
          <w:sz w:val="16"/>
          <w:szCs w:val="16"/>
          <w:shd w:val="clear" w:color="auto" w:fill="F0F0F0"/>
        </w:rPr>
      </w:pPr>
      <w:bookmarkStart w:id="15" w:name="sub_1006"/>
      <w:r>
        <w:rPr>
          <w:color w:val="000000"/>
          <w:sz w:val="16"/>
          <w:szCs w:val="16"/>
          <w:shd w:val="clear" w:color="auto" w:fill="F0F0F0"/>
        </w:rPr>
        <w:t>Информация об изменениях:</w:t>
      </w:r>
    </w:p>
    <w:bookmarkEnd w:id="15"/>
    <w:p w:rsidR="00CD3316" w:rsidRDefault="00CD3316">
      <w:pPr>
        <w:pStyle w:val="a7"/>
        <w:rPr>
          <w:shd w:val="clear" w:color="auto" w:fill="F0F0F0"/>
        </w:rPr>
      </w:pPr>
      <w:r>
        <w:t xml:space="preserve"> </w:t>
      </w:r>
      <w:r>
        <w:rPr>
          <w:shd w:val="clear" w:color="auto" w:fill="F0F0F0"/>
        </w:rPr>
        <w:t xml:space="preserve">Пункт 6 изменен с 22 сентября 2023 г. - </w:t>
      </w:r>
      <w:hyperlink r:id="rId28" w:history="1">
        <w:r>
          <w:rPr>
            <w:rStyle w:val="a4"/>
            <w:rFonts w:cs="Times New Roman CYR"/>
            <w:shd w:val="clear" w:color="auto" w:fill="F0F0F0"/>
          </w:rPr>
          <w:t>Постановление</w:t>
        </w:r>
      </w:hyperlink>
      <w:r>
        <w:rPr>
          <w:shd w:val="clear" w:color="auto" w:fill="F0F0F0"/>
        </w:rPr>
        <w:t xml:space="preserve"> Губернатора Ханты-Мансийского АО - Югры от 5 сентября 2023 г. N 140</w:t>
      </w:r>
    </w:p>
    <w:p w:rsidR="00CD3316" w:rsidRDefault="00CD3316">
      <w:pPr>
        <w:pStyle w:val="a7"/>
        <w:rPr>
          <w:shd w:val="clear" w:color="auto" w:fill="F0F0F0"/>
        </w:rPr>
      </w:pPr>
      <w:r>
        <w:t xml:space="preserve"> </w:t>
      </w:r>
      <w:hyperlink r:id="rId29" w:history="1">
        <w:r>
          <w:rPr>
            <w:rStyle w:val="a4"/>
            <w:rFonts w:cs="Times New Roman CYR"/>
            <w:shd w:val="clear" w:color="auto" w:fill="F0F0F0"/>
          </w:rPr>
          <w:t>См. предыдущую редакцию</w:t>
        </w:r>
      </w:hyperlink>
    </w:p>
    <w:p w:rsidR="00CD3316" w:rsidRDefault="00CD3316">
      <w:r>
        <w:t xml:space="preserve">6. О принятом решении и о необходимости представить сведения, предусмотренные </w:t>
      </w:r>
      <w:hyperlink r:id="rId30" w:history="1">
        <w:r>
          <w:rPr>
            <w:rStyle w:val="a4"/>
            <w:rFonts w:cs="Times New Roman CYR"/>
          </w:rPr>
          <w:t>пунктом 1 части 4 статьи 4</w:t>
        </w:r>
      </w:hyperlink>
      <w:r>
        <w:t xml:space="preserve"> Федерального закона от 3 декабря 2012 года N 230-ФЗ "О контроле за соответствием расходов лиц, замещающих государственные должности, и иных лиц их доходам", не позднее чем через 2 рабочих дня со дня получения решения об осуществлении контроля за расходами уведомляет:</w:t>
      </w:r>
    </w:p>
    <w:p w:rsidR="00CD3316" w:rsidRDefault="00CD3316">
      <w:r>
        <w:t xml:space="preserve">1) отдел по профилактике коррупционных правонарушений Управления кадров и наград </w:t>
      </w:r>
      <w:r>
        <w:lastRenderedPageBreak/>
        <w:t xml:space="preserve">Аппарата Губернатора, Правительства автономного округа лиц, замещающих должности, указанные в </w:t>
      </w:r>
      <w:hyperlink w:anchor="sub_41" w:history="1">
        <w:r>
          <w:rPr>
            <w:rStyle w:val="a4"/>
            <w:rFonts w:cs="Times New Roman CYR"/>
          </w:rPr>
          <w:t>подпунктах 1</w:t>
        </w:r>
      </w:hyperlink>
      <w:r>
        <w:t xml:space="preserve">, </w:t>
      </w:r>
      <w:hyperlink w:anchor="sub_42" w:history="1">
        <w:r>
          <w:rPr>
            <w:rStyle w:val="a4"/>
            <w:rFonts w:cs="Times New Roman CYR"/>
          </w:rPr>
          <w:t>2 пункта 4</w:t>
        </w:r>
      </w:hyperlink>
      <w:r>
        <w:t xml:space="preserve"> настоящего Порядка.</w:t>
      </w:r>
    </w:p>
    <w:p w:rsidR="00CD3316" w:rsidRDefault="00CD3316">
      <w:r>
        <w:t xml:space="preserve">2) уполномоченный орган лиц, замещающих должности, указанные в </w:t>
      </w:r>
      <w:hyperlink w:anchor="sub_43" w:history="1">
        <w:r>
          <w:rPr>
            <w:rStyle w:val="a4"/>
            <w:rFonts w:cs="Times New Roman CYR"/>
          </w:rPr>
          <w:t>подпункте 3 пункта 4</w:t>
        </w:r>
      </w:hyperlink>
      <w:r>
        <w:t xml:space="preserve"> настоящего Порядка.</w:t>
      </w:r>
    </w:p>
    <w:p w:rsidR="00CD3316" w:rsidRDefault="00CD3316"/>
    <w:sectPr w:rsidR="00CD3316">
      <w:footerReference w:type="default" r:id="rId31"/>
      <w:pgSz w:w="11900" w:h="16800"/>
      <w:pgMar w:top="1440" w:right="800" w:bottom="1440" w:left="8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100D" w:rsidRDefault="00A2100D">
      <w:r>
        <w:separator/>
      </w:r>
    </w:p>
  </w:endnote>
  <w:endnote w:type="continuationSeparator" w:id="0">
    <w:p w:rsidR="00A2100D" w:rsidRDefault="00A21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436"/>
      <w:gridCol w:w="3432"/>
      <w:gridCol w:w="3432"/>
    </w:tblGrid>
    <w:tr w:rsidR="00CD3316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3433" w:type="dxa"/>
          <w:tcBorders>
            <w:top w:val="nil"/>
            <w:left w:val="nil"/>
            <w:bottom w:val="nil"/>
            <w:right w:val="nil"/>
          </w:tcBorders>
        </w:tcPr>
        <w:p w:rsidR="00CD3316" w:rsidRDefault="00CD3316">
          <w:pPr>
            <w:ind w:firstLine="0"/>
            <w:jc w:val="left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D3316" w:rsidRDefault="00CD3316">
          <w:pPr>
            <w:ind w:firstLine="0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666" w:type="pct"/>
          <w:tcBorders>
            <w:top w:val="nil"/>
            <w:left w:val="nil"/>
            <w:bottom w:val="nil"/>
            <w:right w:val="nil"/>
          </w:tcBorders>
        </w:tcPr>
        <w:p w:rsidR="00CD3316" w:rsidRDefault="00CD3316">
          <w:pPr>
            <w:ind w:firstLine="0"/>
            <w:jc w:val="right"/>
            <w:rPr>
              <w:rFonts w:ascii="Times New Roman" w:hAnsi="Times New Roman" w:cs="Times New Roman"/>
              <w:sz w:val="20"/>
              <w:szCs w:val="20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100D" w:rsidRDefault="00A2100D">
      <w:r>
        <w:separator/>
      </w:r>
    </w:p>
  </w:footnote>
  <w:footnote w:type="continuationSeparator" w:id="0">
    <w:p w:rsidR="00A2100D" w:rsidRDefault="00A210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6734"/>
    <w:rsid w:val="00826734"/>
    <w:rsid w:val="00A2100D"/>
    <w:rsid w:val="00CD3316"/>
    <w:rsid w:val="00FE6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C52044B-B24C-490C-86CB-CA817C089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Pr>
      <w:b/>
      <w:bCs/>
    </w:rPr>
  </w:style>
  <w:style w:type="paragraph" w:customStyle="1" w:styleId="ac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d">
    <w:name w:val="Цветовое выделение для Текст"/>
    <w:uiPriority w:val="99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internet.garant.ru/document/redirect/407612210/4" TargetMode="External"/><Relationship Id="rId18" Type="http://schemas.openxmlformats.org/officeDocument/2006/relationships/hyperlink" Target="https://internet.garant.ru/document/redirect/410624300/188" TargetMode="External"/><Relationship Id="rId26" Type="http://schemas.openxmlformats.org/officeDocument/2006/relationships/hyperlink" Target="https://internet.garant.ru/document/redirect/410624300/188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nternet.garant.ru/document/redirect/413996883/106" TargetMode="External"/><Relationship Id="rId7" Type="http://schemas.openxmlformats.org/officeDocument/2006/relationships/hyperlink" Target="https://internet.garant.ru/document/redirect/70271682/5" TargetMode="External"/><Relationship Id="rId12" Type="http://schemas.openxmlformats.org/officeDocument/2006/relationships/hyperlink" Target="https://internet.garant.ru/document/redirect/18945149/1001" TargetMode="External"/><Relationship Id="rId17" Type="http://schemas.openxmlformats.org/officeDocument/2006/relationships/hyperlink" Target="https://internet.garant.ru/document/redirect/410624300/72" TargetMode="External"/><Relationship Id="rId25" Type="http://schemas.openxmlformats.org/officeDocument/2006/relationships/hyperlink" Target="https://internet.garant.ru/document/redirect/410624300/75" TargetMode="Externa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internet.garant.ru/document/redirect/19039642/1004" TargetMode="External"/><Relationship Id="rId20" Type="http://schemas.openxmlformats.org/officeDocument/2006/relationships/hyperlink" Target="https://internet.garant.ru/document/redirect/413996883/88" TargetMode="External"/><Relationship Id="rId29" Type="http://schemas.openxmlformats.org/officeDocument/2006/relationships/hyperlink" Target="https://internet.garant.ru/document/redirect/19039642/1006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document/redirect/413996883/106" TargetMode="External"/><Relationship Id="rId24" Type="http://schemas.openxmlformats.org/officeDocument/2006/relationships/hyperlink" Target="https://internet.garant.ru/document/redirect/19039642/1041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s://internet.garant.ru/document/redirect/407612210/5" TargetMode="External"/><Relationship Id="rId23" Type="http://schemas.openxmlformats.org/officeDocument/2006/relationships/hyperlink" Target="https://internet.garant.ru/document/redirect/407612210/6" TargetMode="External"/><Relationship Id="rId28" Type="http://schemas.openxmlformats.org/officeDocument/2006/relationships/hyperlink" Target="https://internet.garant.ru/document/redirect/407612210/8" TargetMode="External"/><Relationship Id="rId10" Type="http://schemas.openxmlformats.org/officeDocument/2006/relationships/hyperlink" Target="https://internet.garant.ru/document/redirect/413996883/87" TargetMode="External"/><Relationship Id="rId19" Type="http://schemas.openxmlformats.org/officeDocument/2006/relationships/hyperlink" Target="https://internet.garant.ru/document/redirect/18941354/42" TargetMode="External"/><Relationship Id="rId31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document/redirect/18925070/914" TargetMode="External"/><Relationship Id="rId14" Type="http://schemas.openxmlformats.org/officeDocument/2006/relationships/hyperlink" Target="https://internet.garant.ru/document/redirect/19039642/1002" TargetMode="External"/><Relationship Id="rId22" Type="http://schemas.openxmlformats.org/officeDocument/2006/relationships/hyperlink" Target="https://internet.garant.ru/document/redirect/18945149/43" TargetMode="External"/><Relationship Id="rId27" Type="http://schemas.openxmlformats.org/officeDocument/2006/relationships/hyperlink" Target="https://internet.garant.ru/document/redirect/18941354/1005" TargetMode="External"/><Relationship Id="rId30" Type="http://schemas.openxmlformats.org/officeDocument/2006/relationships/hyperlink" Target="https://internet.garant.ru/document/redirect/70271682/4041" TargetMode="External"/><Relationship Id="rId8" Type="http://schemas.openxmlformats.org/officeDocument/2006/relationships/hyperlink" Target="https://internet.garant.ru/document/redirect/18925070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1610</Words>
  <Characters>9183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10772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User</cp:lastModifiedBy>
  <cp:revision>2</cp:revision>
  <dcterms:created xsi:type="dcterms:W3CDTF">2026-07-27T10:34:00Z</dcterms:created>
  <dcterms:modified xsi:type="dcterms:W3CDTF">2026-07-27T10:34:00Z</dcterms:modified>
</cp:coreProperties>
</file>