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B7" w:rsidRDefault="000D25B7" w:rsidP="000D25B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МЧС России от 6 июля 2020 г. N 487 "Об утверждении Правил пользования маломерными судами на водных объектах Российской Федерации"</w:t>
        </w:r>
      </w:hyperlink>
    </w:p>
    <w:p w:rsidR="000D25B7" w:rsidRDefault="000D25B7" w:rsidP="000D25B7"/>
    <w:p w:rsidR="000D25B7" w:rsidRDefault="000D25B7" w:rsidP="000D25B7">
      <w:r>
        <w:t xml:space="preserve">В соответствии с </w:t>
      </w:r>
      <w:hyperlink r:id="rId5" w:history="1">
        <w:r>
          <w:rPr>
            <w:rStyle w:val="a4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2004 г. N 835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приказываю:</w:t>
      </w:r>
    </w:p>
    <w:p w:rsidR="000D25B7" w:rsidRDefault="000D25B7" w:rsidP="000D25B7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пользования маломерными судами на водных объектах Российской Федерации.</w:t>
      </w:r>
    </w:p>
    <w:p w:rsidR="000D25B7" w:rsidRDefault="000D25B7" w:rsidP="000D25B7">
      <w:bookmarkStart w:id="1" w:name="sub_2"/>
      <w:bookmarkEnd w:id="0"/>
      <w:r>
        <w:t>2. Настоящий приказ вступает в силу с 1 января 2021 г.</w:t>
      </w:r>
    </w:p>
    <w:bookmarkEnd w:id="1"/>
    <w:p w:rsidR="000D25B7" w:rsidRDefault="000D25B7" w:rsidP="000D25B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D25B7" w:rsidTr="00EB3F6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D25B7" w:rsidRDefault="000D25B7" w:rsidP="00EB3F6E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D25B7" w:rsidRDefault="000D25B7" w:rsidP="00EB3F6E">
            <w:pPr>
              <w:pStyle w:val="a5"/>
              <w:jc w:val="right"/>
            </w:pPr>
            <w:r>
              <w:t>Е.Н. Зиничев</w:t>
            </w:r>
          </w:p>
        </w:tc>
      </w:tr>
    </w:tbl>
    <w:p w:rsidR="000D25B7" w:rsidRDefault="000D25B7" w:rsidP="000D25B7"/>
    <w:p w:rsidR="000D25B7" w:rsidRDefault="000D25B7" w:rsidP="000D25B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D25B7" w:rsidRDefault="000D25B7" w:rsidP="000D25B7">
      <w:pPr>
        <w:pStyle w:val="a8"/>
      </w:pPr>
      <w:bookmarkStart w:id="2" w:name="sub_111"/>
      <w:r>
        <w:rPr>
          <w:vertAlign w:val="superscript"/>
        </w:rPr>
        <w:t>1</w:t>
      </w:r>
      <w:r>
        <w:t xml:space="preserve"> Собрание законодательства Российской Федерации, 2004, N 52, ст. 5499; 2013, N 46, ст. 5949.</w:t>
      </w:r>
    </w:p>
    <w:bookmarkEnd w:id="2"/>
    <w:p w:rsidR="000D25B7" w:rsidRDefault="000D25B7" w:rsidP="000D25B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D25B7" w:rsidRDefault="000D25B7" w:rsidP="000D25B7"/>
    <w:p w:rsidR="000D25B7" w:rsidRDefault="000D25B7" w:rsidP="000D25B7">
      <w:pPr>
        <w:pStyle w:val="a7"/>
      </w:pPr>
      <w:r>
        <w:t>Зарегистрировано в Минюсте РФ 22 октября 2020 г.</w:t>
      </w:r>
    </w:p>
    <w:p w:rsidR="000D25B7" w:rsidRDefault="000D25B7" w:rsidP="000D25B7">
      <w:pPr>
        <w:pStyle w:val="a7"/>
      </w:pPr>
      <w:r>
        <w:t>Регистрационный N 60524</w:t>
      </w:r>
    </w:p>
    <w:p w:rsidR="000D25B7" w:rsidRDefault="000D25B7" w:rsidP="000D25B7"/>
    <w:p w:rsidR="000D25B7" w:rsidRDefault="000D25B7" w:rsidP="000D25B7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06.07.2020 N 487</w:t>
      </w:r>
    </w:p>
    <w:bookmarkEnd w:id="3"/>
    <w:p w:rsidR="000D25B7" w:rsidRDefault="000D25B7" w:rsidP="000D25B7"/>
    <w:p w:rsidR="000D25B7" w:rsidRDefault="000D25B7" w:rsidP="000D25B7">
      <w:pPr>
        <w:pStyle w:val="1"/>
      </w:pPr>
      <w:r>
        <w:t>Правила</w:t>
      </w:r>
      <w:r>
        <w:br/>
        <w:t>пользования маломерными судами на водных объектах Российской Федерации</w:t>
      </w:r>
    </w:p>
    <w:p w:rsidR="000D25B7" w:rsidRDefault="000D25B7" w:rsidP="000D25B7"/>
    <w:p w:rsidR="000D25B7" w:rsidRDefault="000D25B7" w:rsidP="000D25B7">
      <w:pPr>
        <w:pStyle w:val="1"/>
      </w:pPr>
      <w:bookmarkStart w:id="4" w:name="sub_100"/>
      <w:r>
        <w:t>I. Общие положения</w:t>
      </w:r>
    </w:p>
    <w:bookmarkEnd w:id="4"/>
    <w:p w:rsidR="000D25B7" w:rsidRDefault="000D25B7" w:rsidP="000D25B7"/>
    <w:p w:rsidR="000D25B7" w:rsidRDefault="000D25B7" w:rsidP="000D25B7">
      <w:bookmarkStart w:id="5" w:name="sub_1001"/>
      <w: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0D25B7" w:rsidRDefault="000D25B7" w:rsidP="000D25B7">
      <w:bookmarkStart w:id="6" w:name="sub_1002"/>
      <w:bookmarkEnd w:id="5"/>
      <w:r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0D25B7" w:rsidRDefault="000D25B7" w:rsidP="000D25B7">
      <w:bookmarkStart w:id="7" w:name="sub_1003"/>
      <w:bookmarkEnd w:id="6"/>
      <w:r>
        <w:t xml:space="preserve">3. Контроль за выполнением требований настоящих Правил осуществляет </w:t>
      </w:r>
      <w:r>
        <w:lastRenderedPageBreak/>
        <w:t>Государственная инспекция по маломерным судам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bookmarkEnd w:id="7"/>
    <w:p w:rsidR="000D25B7" w:rsidRDefault="000D25B7" w:rsidP="000D25B7"/>
    <w:p w:rsidR="000D25B7" w:rsidRDefault="000D25B7" w:rsidP="000D25B7">
      <w:pPr>
        <w:pStyle w:val="1"/>
      </w:pPr>
      <w:bookmarkStart w:id="8" w:name="sub_200"/>
      <w:r>
        <w:t>II. Требования к пользованию маломерными судами</w:t>
      </w:r>
    </w:p>
    <w:bookmarkEnd w:id="8"/>
    <w:p w:rsidR="000D25B7" w:rsidRDefault="000D25B7" w:rsidP="000D25B7"/>
    <w:p w:rsidR="000D25B7" w:rsidRDefault="000D25B7" w:rsidP="000D25B7">
      <w:bookmarkStart w:id="9" w:name="sub_1004"/>
      <w:r>
        <w:t>4. Пользование маломерными судами разрешается:</w:t>
      </w:r>
    </w:p>
    <w:p w:rsidR="000D25B7" w:rsidRDefault="000D25B7" w:rsidP="000D25B7">
      <w:bookmarkStart w:id="10" w:name="sub_10041"/>
      <w:bookmarkEnd w:id="9"/>
      <w: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0D25B7" w:rsidRDefault="000D25B7" w:rsidP="000D25B7">
      <w:bookmarkStart w:id="11" w:name="sub_10042"/>
      <w:bookmarkEnd w:id="10"/>
      <w:r>
        <w:t>б) 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0D25B7" w:rsidRDefault="000D25B7" w:rsidP="000D25B7">
      <w:bookmarkStart w:id="12" w:name="sub_1005"/>
      <w:bookmarkEnd w:id="11"/>
      <w: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0D25B7" w:rsidRDefault="000D25B7" w:rsidP="000D25B7">
      <w:bookmarkStart w:id="13" w:name="sub_1006"/>
      <w:bookmarkEnd w:id="12"/>
      <w:r>
        <w:t>6.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0D25B7" w:rsidRDefault="000D25B7" w:rsidP="000D25B7">
      <w:bookmarkStart w:id="14" w:name="sub_1007"/>
      <w:bookmarkEnd w:id="13"/>
      <w:r>
        <w:t xml:space="preserve">7. На водных объектах Российской Федерации, или их участках, на которые не распространяется действие </w:t>
      </w:r>
      <w:hyperlink r:id="rId7" w:history="1">
        <w:r>
          <w:rPr>
            <w:rStyle w:val="a4"/>
          </w:rPr>
          <w:t>Конвенции</w:t>
        </w:r>
      </w:hyperlink>
      <w:r>
        <w:t xml:space="preserve"> о Международных правилах предупреждения столкновений судов в море от 20 октября 1972 г.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vertAlign w:val="superscript"/>
          </w:rPr>
          <w:t>3</w:t>
        </w:r>
      </w:hyperlink>
      <w:r>
        <w:rPr>
          <w:vertAlign w:val="superscript"/>
        </w:rPr>
        <w:t xml:space="preserve"> </w:t>
      </w:r>
      <w:r>
        <w:t xml:space="preserve">(далее - МППСС-72) или </w:t>
      </w:r>
      <w:hyperlink r:id="rId8" w:history="1">
        <w:r>
          <w:rPr>
            <w:rStyle w:val="a4"/>
          </w:rPr>
          <w:t>Правил</w:t>
        </w:r>
      </w:hyperlink>
      <w:r>
        <w:t xml:space="preserve"> плавания судов по внутренним водным путям, утвержденных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11.02.2019 N 50 (зарегистрирован Министерством юстиции Российской Федерации 28.05.2019, регистрационный N 54757) (далее - ППВВП), маневрирование маломерных судов должно осуществляться в следующем порядке:</w:t>
      </w:r>
    </w:p>
    <w:p w:rsidR="000D25B7" w:rsidRDefault="000D25B7" w:rsidP="000D25B7">
      <w:bookmarkStart w:id="15" w:name="sub_10071"/>
      <w:bookmarkEnd w:id="14"/>
      <w: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курс вправо;</w:t>
      </w:r>
    </w:p>
    <w:p w:rsidR="000D25B7" w:rsidRDefault="000D25B7" w:rsidP="000D25B7">
      <w:bookmarkStart w:id="16" w:name="sub_10072"/>
      <w:bookmarkEnd w:id="15"/>
      <w:r>
        <w:t>б) в случае если суда следуют курсами, пересекающимися таким образом, что может возникнуть опасность столкновения, то:</w:t>
      </w:r>
    </w:p>
    <w:bookmarkEnd w:id="16"/>
    <w:p w:rsidR="000D25B7" w:rsidRDefault="000D25B7" w:rsidP="000D25B7">
      <w: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0D25B7" w:rsidRDefault="000D25B7" w:rsidP="000D25B7">
      <w: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0D25B7" w:rsidRDefault="000D25B7" w:rsidP="000D25B7">
      <w:r>
        <w:t>маломерное судно, не идущее под парусом, должно обеспечить возможность прохода судну, идущему под парусом;</w:t>
      </w:r>
    </w:p>
    <w:p w:rsidR="000D25B7" w:rsidRDefault="000D25B7" w:rsidP="000D25B7">
      <w:bookmarkStart w:id="17" w:name="sub_10073"/>
      <w:r>
        <w:lastRenderedPageBreak/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bookmarkEnd w:id="17"/>
    <w:p w:rsidR="000D25B7" w:rsidRDefault="000D25B7" w:rsidP="000D25B7">
      <w:r>
        <w:t>если суда идут разными галсами, судно, идущее левым галсом, должно уступить дорогу другому судну. 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</w:p>
    <w:p w:rsidR="000D25B7" w:rsidRDefault="000D25B7" w:rsidP="000D25B7">
      <w:r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:rsidR="000D25B7" w:rsidRDefault="000D25B7" w:rsidP="000D25B7">
      <w:bookmarkStart w:id="18" w:name="sub_10074"/>
      <w:r>
        <w:t>г) в случае если настоящими Правилами не предусмотрено иное, при встречном расхождении в узкостях судно, идущее вниз (от истока к устью реки), имеет преимущество по отношению к судну, идущему вверх (от устья к истоку реки.</w:t>
      </w:r>
    </w:p>
    <w:p w:rsidR="000D25B7" w:rsidRDefault="000D25B7" w:rsidP="000D25B7">
      <w:bookmarkStart w:id="19" w:name="sub_1008"/>
      <w:bookmarkEnd w:id="18"/>
      <w: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</w:t>
      </w:r>
      <w:r>
        <w:rPr>
          <w:vertAlign w:val="superscript"/>
        </w:rPr>
        <w:t> </w:t>
      </w:r>
      <w:hyperlink w:anchor="sub_111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D25B7" w:rsidRDefault="000D25B7" w:rsidP="000D25B7">
      <w:bookmarkStart w:id="20" w:name="sub_1009"/>
      <w:bookmarkEnd w:id="19"/>
      <w: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0D25B7" w:rsidRDefault="000D25B7" w:rsidP="000D25B7">
      <w:bookmarkStart w:id="21" w:name="sub_1010"/>
      <w:bookmarkEnd w:id="20"/>
      <w:r>
        <w:t>10.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0D25B7" w:rsidRDefault="000D25B7" w:rsidP="000D25B7">
      <w:bookmarkStart w:id="22" w:name="sub_1011"/>
      <w:bookmarkEnd w:id="21"/>
      <w:r>
        <w:t>11. При плавании должны быть одеты в индивидуальные спасательные средства:</w:t>
      </w:r>
    </w:p>
    <w:p w:rsidR="000D25B7" w:rsidRDefault="000D25B7" w:rsidP="000D25B7">
      <w:bookmarkStart w:id="23" w:name="sub_10111"/>
      <w:bookmarkEnd w:id="22"/>
      <w:r>
        <w:t>а)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 w:rsidR="000D25B7" w:rsidRDefault="000D25B7" w:rsidP="000D25B7">
      <w:bookmarkStart w:id="24" w:name="sub_10112"/>
      <w:bookmarkEnd w:id="23"/>
      <w:r>
        <w:t>б) лица, находящиеся во время движения на беспалубных маломерных судах длиной до 4 метров включительно;</w:t>
      </w:r>
    </w:p>
    <w:p w:rsidR="000D25B7" w:rsidRDefault="000D25B7" w:rsidP="000D25B7">
      <w:bookmarkStart w:id="25" w:name="sub_10113"/>
      <w:bookmarkEnd w:id="24"/>
      <w: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0D25B7" w:rsidRDefault="000D25B7" w:rsidP="000D25B7">
      <w:bookmarkStart w:id="26" w:name="sub_10114"/>
      <w:bookmarkEnd w:id="25"/>
      <w:r>
        <w:t>г) дети до 12-летнего возраста, находящиеся вне судовых помещений.</w:t>
      </w:r>
    </w:p>
    <w:p w:rsidR="000D25B7" w:rsidRDefault="000D25B7" w:rsidP="000D25B7">
      <w:bookmarkStart w:id="27" w:name="sub_1012"/>
      <w:bookmarkEnd w:id="26"/>
      <w:r>
        <w:t>12. При осуществлении буксировки маломерным судном буксируемых устройств (водных лыж, вейкбордов, подъемно-буксировочных систем, а также надувных буксируемых и иных устройств), кроме судоводителя на судне должно быть лицо, осуществляющее наблюдение за буксируемым устройством и находящимися на нем людьми.</w:t>
      </w:r>
    </w:p>
    <w:bookmarkEnd w:id="27"/>
    <w:p w:rsidR="000D25B7" w:rsidRDefault="000D25B7" w:rsidP="000D25B7">
      <w:r>
        <w:t xml:space="preserve"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</w:t>
      </w:r>
      <w:r>
        <w:lastRenderedPageBreak/>
        <w:t>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управляющего маломерным судном, соответствующих решений.</w:t>
      </w:r>
    </w:p>
    <w:p w:rsidR="000D25B7" w:rsidRDefault="000D25B7" w:rsidP="000D25B7">
      <w:bookmarkStart w:id="28" w:name="sub_1013"/>
      <w:r>
        <w:t>13. При плавании на маломерных судах запрещается:</w:t>
      </w:r>
    </w:p>
    <w:p w:rsidR="000D25B7" w:rsidRDefault="000D25B7" w:rsidP="000D25B7">
      <w:bookmarkStart w:id="29" w:name="sub_10131"/>
      <w:bookmarkEnd w:id="28"/>
      <w:r>
        <w:t>а) управлять при наличии одного из следующих условий маломерным судном, подлежащим государственной регистрации:</w:t>
      </w:r>
    </w:p>
    <w:bookmarkEnd w:id="29"/>
    <w:p w:rsidR="000D25B7" w:rsidRDefault="000D25B7" w:rsidP="000D25B7">
      <w:r>
        <w:t>не зарегистрированным в реестре маломерных судов;</w:t>
      </w:r>
    </w:p>
    <w:p w:rsidR="000D25B7" w:rsidRDefault="000D25B7" w:rsidP="000D25B7">
      <w:r>
        <w:t>не прошедшим освидетельствования;</w:t>
      </w:r>
    </w:p>
    <w:p w:rsidR="000D25B7" w:rsidRDefault="000D25B7" w:rsidP="000D25B7">
      <w:r>
        <w:t>не несущим идентификационных номеров либо с нарушениями правил их нанесения;</w:t>
      </w:r>
    </w:p>
    <w:p w:rsidR="000D25B7" w:rsidRDefault="000D25B7" w:rsidP="000D25B7">
      <w:r>
        <w:t>переоборудованным без соответствующего освидетельствования;</w:t>
      </w:r>
    </w:p>
    <w:p w:rsidR="000D25B7" w:rsidRDefault="000D25B7" w:rsidP="000D25B7">
      <w: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0D25B7" w:rsidRDefault="000D25B7" w:rsidP="000D25B7">
      <w: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0D25B7" w:rsidRDefault="000D25B7" w:rsidP="000D25B7">
      <w:bookmarkStart w:id="30" w:name="sub_10132"/>
      <w: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0D25B7" w:rsidRDefault="000D25B7" w:rsidP="000D25B7">
      <w:bookmarkStart w:id="31" w:name="sub_10133"/>
      <w:bookmarkEnd w:id="30"/>
      <w:r>
        <w:t>в) эксплуатировать судно с нарушением норм загрузки, пассажировместимости, ограничений по району и условиям плавания;</w:t>
      </w:r>
    </w:p>
    <w:p w:rsidR="000D25B7" w:rsidRDefault="000D25B7" w:rsidP="000D25B7">
      <w:bookmarkStart w:id="32" w:name="sub_10134"/>
      <w:bookmarkEnd w:id="31"/>
      <w:r>
        <w:t xml:space="preserve"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</w:t>
      </w:r>
      <w:hyperlink r:id="rId11" w:history="1">
        <w:r>
          <w:rPr>
            <w:rStyle w:val="a4"/>
          </w:rPr>
          <w:t>пунктом 7 статьи 25</w:t>
        </w:r>
      </w:hyperlink>
      <w:r>
        <w:t xml:space="preserve"> Водного кодекса Российской Федерации</w:t>
      </w:r>
      <w:r>
        <w:rPr>
          <w:vertAlign w:val="superscript"/>
        </w:rPr>
        <w:t> </w:t>
      </w:r>
      <w:hyperlink w:anchor="sub_1115" w:history="1">
        <w:r>
          <w:rPr>
            <w:rStyle w:val="a4"/>
            <w:vertAlign w:val="superscript"/>
          </w:rPr>
          <w:t>5</w:t>
        </w:r>
      </w:hyperlink>
      <w:r>
        <w:t>;</w:t>
      </w:r>
    </w:p>
    <w:p w:rsidR="000D25B7" w:rsidRDefault="000D25B7" w:rsidP="000D25B7">
      <w:bookmarkStart w:id="33" w:name="sub_10135"/>
      <w:bookmarkEnd w:id="32"/>
      <w:r>
        <w:t xml:space="preserve">д) нарушать правила маневрирования, подачи звуковых сигналов, несения огней или знаков, установленные требованиями </w:t>
      </w:r>
      <w:hyperlink r:id="rId12" w:history="1">
        <w:r>
          <w:rPr>
            <w:rStyle w:val="a4"/>
          </w:rPr>
          <w:t>МППСС-72</w:t>
        </w:r>
      </w:hyperlink>
      <w:r>
        <w:t xml:space="preserve">, </w:t>
      </w:r>
      <w:hyperlink r:id="rId13" w:history="1">
        <w:r>
          <w:rPr>
            <w:rStyle w:val="a4"/>
          </w:rPr>
          <w:t>ППВВП</w:t>
        </w:r>
      </w:hyperlink>
      <w:r>
        <w:t xml:space="preserve"> и настоящими Правилами;</w:t>
      </w:r>
    </w:p>
    <w:p w:rsidR="000D25B7" w:rsidRDefault="000D25B7" w:rsidP="000D25B7">
      <w:bookmarkStart w:id="34" w:name="sub_10136"/>
      <w:bookmarkEnd w:id="33"/>
      <w: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0D25B7" w:rsidRDefault="000D25B7" w:rsidP="000D25B7">
      <w:bookmarkStart w:id="35" w:name="sub_10137"/>
      <w:bookmarkEnd w:id="34"/>
      <w:r>
        <w:t>ж) заходить в запретные для плавания и временно опасные для плавания районы</w:t>
      </w:r>
      <w:r>
        <w:rPr>
          <w:vertAlign w:val="superscript"/>
        </w:rPr>
        <w:t> </w:t>
      </w:r>
      <w:hyperlink w:anchor="sub_1116" w:history="1">
        <w:r>
          <w:rPr>
            <w:rStyle w:val="a4"/>
            <w:vertAlign w:val="superscript"/>
          </w:rPr>
          <w:t>6</w:t>
        </w:r>
      </w:hyperlink>
      <w:r>
        <w:t xml:space="preserve"> или преднамеренно останавливаться в запрещенных местах;</w:t>
      </w:r>
    </w:p>
    <w:p w:rsidR="000D25B7" w:rsidRDefault="000D25B7" w:rsidP="000D25B7">
      <w:bookmarkStart w:id="36" w:name="sub_10138"/>
      <w:bookmarkEnd w:id="35"/>
      <w:r>
        <w:t>з)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0D25B7" w:rsidRDefault="000D25B7" w:rsidP="000D25B7">
      <w:bookmarkStart w:id="37" w:name="sub_10139"/>
      <w:bookmarkEnd w:id="36"/>
      <w:r>
        <w:t>и) 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:rsidR="000D25B7" w:rsidRDefault="000D25B7" w:rsidP="000D25B7">
      <w:bookmarkStart w:id="38" w:name="sub_11310"/>
      <w:bookmarkEnd w:id="37"/>
      <w:r>
        <w:t>к) перевозить на судне детей до 7-летнего возраста без сопровождения совершеннолетнего;</w:t>
      </w:r>
    </w:p>
    <w:p w:rsidR="000D25B7" w:rsidRDefault="000D25B7" w:rsidP="000D25B7">
      <w:bookmarkStart w:id="39" w:name="sub_11311"/>
      <w:bookmarkEnd w:id="38"/>
      <w: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0D25B7" w:rsidRDefault="000D25B7" w:rsidP="000D25B7">
      <w:bookmarkStart w:id="40" w:name="sub_11312"/>
      <w:bookmarkEnd w:id="39"/>
      <w:r>
        <w:t xml:space="preserve">м) маневрировать на судовом ходу (фарватере) либо в акватории порта создавая своими действиями помехи транспортным и техническим судам морского </w:t>
      </w:r>
      <w:r>
        <w:lastRenderedPageBreak/>
        <w:t>и речного флота;</w:t>
      </w:r>
    </w:p>
    <w:p w:rsidR="000D25B7" w:rsidRDefault="000D25B7" w:rsidP="000D25B7">
      <w:bookmarkStart w:id="41" w:name="sub_11313"/>
      <w:bookmarkEnd w:id="40"/>
      <w:r>
        <w:t>н)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0D25B7" w:rsidRDefault="000D25B7" w:rsidP="000D25B7">
      <w:bookmarkStart w:id="42" w:name="sub_11314"/>
      <w:bookmarkEnd w:id="41"/>
      <w:r>
        <w:t>о) использовать суда в целях браконьерства и других противоправных действий;</w:t>
      </w:r>
    </w:p>
    <w:p w:rsidR="000D25B7" w:rsidRDefault="000D25B7" w:rsidP="000D25B7">
      <w:bookmarkStart w:id="43" w:name="sub_11315"/>
      <w:bookmarkEnd w:id="42"/>
      <w:r>
        <w:t>п) осуществлять пересадку людей с одного судна на другое во время движения;</w:t>
      </w:r>
    </w:p>
    <w:p w:rsidR="000D25B7" w:rsidRDefault="000D25B7" w:rsidP="000D25B7">
      <w:bookmarkStart w:id="44" w:name="sub_11316"/>
      <w:bookmarkEnd w:id="43"/>
      <w:r>
        <w:t>р) осуществлять заправку топливом без соблюдения мер пожарной безопасности;</w:t>
      </w:r>
    </w:p>
    <w:p w:rsidR="000D25B7" w:rsidRDefault="000D25B7" w:rsidP="000D25B7">
      <w:bookmarkStart w:id="45" w:name="sub_11317"/>
      <w:bookmarkEnd w:id="44"/>
      <w:r>
        <w:t>с) выходить на судовой ход при видимости, составляющей менее 1 километра;</w:t>
      </w:r>
    </w:p>
    <w:p w:rsidR="000D25B7" w:rsidRDefault="000D25B7" w:rsidP="000D25B7">
      <w:bookmarkStart w:id="46" w:name="sub_11318"/>
      <w:bookmarkEnd w:id="45"/>
      <w: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0D25B7" w:rsidRDefault="000D25B7" w:rsidP="000D25B7">
      <w:bookmarkStart w:id="47" w:name="sub_11319"/>
      <w:bookmarkEnd w:id="46"/>
      <w: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0D25B7" w:rsidRDefault="000D25B7" w:rsidP="000D25B7">
      <w:bookmarkStart w:id="48" w:name="sub_11320"/>
      <w:bookmarkEnd w:id="47"/>
      <w:r>
        <w:t>ф) создавать угрозу безопасности пассажиров при посадке на суда, в пути следования и при высадке их с судов;</w:t>
      </w:r>
    </w:p>
    <w:p w:rsidR="000D25B7" w:rsidRDefault="000D25B7" w:rsidP="000D25B7">
      <w:bookmarkStart w:id="49" w:name="sub_11321"/>
      <w:bookmarkEnd w:id="48"/>
      <w:r>
        <w:t xml:space="preserve">х) эксплуатировать судно в темное время суток при отсутствии, неисправности или несоответствии огней требованиям, установленным </w:t>
      </w:r>
      <w:hyperlink r:id="rId14" w:history="1">
        <w:r>
          <w:rPr>
            <w:rStyle w:val="a4"/>
          </w:rPr>
          <w:t>МППСС-72</w:t>
        </w:r>
      </w:hyperlink>
      <w:r>
        <w:t xml:space="preserve"> и </w:t>
      </w:r>
      <w:hyperlink r:id="rId15" w:history="1">
        <w:r>
          <w:rPr>
            <w:rStyle w:val="a4"/>
          </w:rPr>
          <w:t>ГШВВП</w:t>
        </w:r>
      </w:hyperlink>
      <w:r>
        <w:t>;</w:t>
      </w:r>
    </w:p>
    <w:p w:rsidR="000D25B7" w:rsidRDefault="000D25B7" w:rsidP="000D25B7">
      <w:bookmarkStart w:id="50" w:name="sub_11322"/>
      <w:bookmarkEnd w:id="49"/>
      <w:r>
        <w:t>ц) выбрасывать за борт мусор, допускать загрязнение водных объектов нефтепродуктами.</w:t>
      </w:r>
    </w:p>
    <w:p w:rsidR="000D25B7" w:rsidRDefault="000D25B7" w:rsidP="000D25B7">
      <w:bookmarkStart w:id="51" w:name="sub_1014"/>
      <w:bookmarkEnd w:id="50"/>
      <w:r>
        <w:t>14. Запрещается эксплуатация маломерных судов при наличии одной из следующих неисправностей:</w:t>
      </w:r>
    </w:p>
    <w:p w:rsidR="000D25B7" w:rsidRDefault="000D25B7" w:rsidP="000D25B7">
      <w:bookmarkStart w:id="52" w:name="sub_10141"/>
      <w:bookmarkEnd w:id="51"/>
      <w: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0D25B7" w:rsidRDefault="000D25B7" w:rsidP="000D25B7">
      <w:bookmarkStart w:id="53" w:name="sub_10142"/>
      <w:bookmarkEnd w:id="52"/>
      <w: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0D25B7" w:rsidRDefault="000D25B7" w:rsidP="000D25B7">
      <w:bookmarkStart w:id="54" w:name="sub_10143"/>
      <w:bookmarkEnd w:id="53"/>
      <w:r>
        <w:t xml:space="preserve">в) не обеспечен полный угол перекладки руля (35 градусов на каждый борт), затруднено вращение рулевого штурвала в соответствии с требованиями </w:t>
      </w:r>
      <w:hyperlink r:id="rId16" w:history="1">
        <w:r>
          <w:rPr>
            <w:rStyle w:val="a4"/>
          </w:rPr>
          <w:t>подпункта "в" пункта 45</w:t>
        </w:r>
      </w:hyperlink>
      <w:r>
        <w:t xml:space="preserve"> технического регламента Таможенного союза "О безопасности маломерных судов"</w:t>
      </w:r>
      <w:r>
        <w:rPr>
          <w:vertAlign w:val="superscript"/>
        </w:rPr>
        <w:t> </w:t>
      </w:r>
      <w:hyperlink w:anchor="sub_1117" w:history="1">
        <w:r>
          <w:rPr>
            <w:rStyle w:val="a4"/>
            <w:vertAlign w:val="superscript"/>
          </w:rPr>
          <w:t>7</w:t>
        </w:r>
      </w:hyperlink>
      <w:r>
        <w:t>;</w:t>
      </w:r>
    </w:p>
    <w:p w:rsidR="000D25B7" w:rsidRDefault="000D25B7" w:rsidP="000D25B7">
      <w:bookmarkStart w:id="55" w:name="sub_10144"/>
      <w:bookmarkEnd w:id="54"/>
      <w: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0D25B7" w:rsidRDefault="000D25B7" w:rsidP="000D25B7">
      <w:bookmarkStart w:id="56" w:name="sub_10145"/>
      <w:bookmarkEnd w:id="55"/>
      <w:r>
        <w:t>д) отсутствие предусмотренных конструкцией деталей крепления рулевого привода (гайки, шплинты, контргайки);</w:t>
      </w:r>
    </w:p>
    <w:p w:rsidR="000D25B7" w:rsidRDefault="000D25B7" w:rsidP="000D25B7">
      <w:bookmarkStart w:id="57" w:name="sub_10146"/>
      <w:bookmarkEnd w:id="56"/>
      <w:r>
        <w:t>е) утечка топлива из баков, шлангов системы питания;</w:t>
      </w:r>
    </w:p>
    <w:p w:rsidR="000D25B7" w:rsidRDefault="000D25B7" w:rsidP="000D25B7">
      <w:bookmarkStart w:id="58" w:name="sub_10147"/>
      <w:bookmarkEnd w:id="57"/>
      <w:r>
        <w:t>ж) наличие вибрации или уровня шума двигателя (подвесного мотора) превышающих допустимые эксплуатационной документацией значения;</w:t>
      </w:r>
    </w:p>
    <w:p w:rsidR="000D25B7" w:rsidRDefault="000D25B7" w:rsidP="000D25B7">
      <w:bookmarkStart w:id="59" w:name="sub_10148"/>
      <w:bookmarkEnd w:id="58"/>
      <w:r>
        <w:t>з) повреждение системы дистанционного управления двигателем, реверс-редуктором;</w:t>
      </w:r>
    </w:p>
    <w:p w:rsidR="000D25B7" w:rsidRDefault="000D25B7" w:rsidP="000D25B7">
      <w:bookmarkStart w:id="60" w:name="sub_10149"/>
      <w:bookmarkEnd w:id="59"/>
      <w:r>
        <w:lastRenderedPageBreak/>
        <w:t xml:space="preserve">и) несоответствие нормам комплектации и оборудования судна, установленным техническим регламентом </w:t>
      </w:r>
      <w:hyperlink r:id="rId17" w:history="1">
        <w:r>
          <w:rPr>
            <w:rStyle w:val="a4"/>
          </w:rPr>
          <w:t>Таможенного союза</w:t>
        </w:r>
      </w:hyperlink>
      <w:r>
        <w:t xml:space="preserve"> "О безопасности маломерных судов";</w:t>
      </w:r>
    </w:p>
    <w:p w:rsidR="000D25B7" w:rsidRDefault="000D25B7" w:rsidP="000D25B7">
      <w:bookmarkStart w:id="61" w:name="sub_11410"/>
      <w:bookmarkEnd w:id="60"/>
      <w:r>
        <w:t>к) отсутствие индивидуальных спасательных средств по количеству лиц, находящихся на борту, или их неисправность;</w:t>
      </w:r>
    </w:p>
    <w:p w:rsidR="000D25B7" w:rsidRDefault="000D25B7" w:rsidP="000D25B7">
      <w:bookmarkStart w:id="62" w:name="sub_11411"/>
      <w:bookmarkEnd w:id="61"/>
      <w:r>
        <w:t>л) якорные устройства и швартовное оборудование (кнехты, утки, роульсы, клюзы, киповые планки) не обеспечивают удержание маломерного судна при его стоянке, причаливании и шлюзовании.</w:t>
      </w:r>
    </w:p>
    <w:bookmarkEnd w:id="62"/>
    <w:p w:rsidR="000D25B7" w:rsidRDefault="000D25B7" w:rsidP="000D25B7"/>
    <w:p w:rsidR="000D25B7" w:rsidRDefault="000D25B7" w:rsidP="000D25B7">
      <w:pPr>
        <w:pStyle w:val="1"/>
      </w:pPr>
      <w:bookmarkStart w:id="63" w:name="sub_300"/>
      <w:r>
        <w:t>III. Обязанности судоводителей и лиц, управляющих маломерными судами</w:t>
      </w:r>
    </w:p>
    <w:bookmarkEnd w:id="63"/>
    <w:p w:rsidR="000D25B7" w:rsidRDefault="000D25B7" w:rsidP="000D25B7"/>
    <w:p w:rsidR="000D25B7" w:rsidRDefault="000D25B7" w:rsidP="000D25B7">
      <w:bookmarkStart w:id="64" w:name="sub_1015"/>
      <w:r>
        <w:t>15. Судоводители обязаны иметь при себе во время плавания следующие документы:</w:t>
      </w:r>
    </w:p>
    <w:p w:rsidR="000D25B7" w:rsidRDefault="000D25B7" w:rsidP="000D25B7">
      <w:bookmarkStart w:id="65" w:name="sub_10151"/>
      <w:bookmarkEnd w:id="64"/>
      <w:r>
        <w:t>а) удостоверение на право управления маломерным судном;</w:t>
      </w:r>
    </w:p>
    <w:p w:rsidR="000D25B7" w:rsidRDefault="000D25B7" w:rsidP="000D25B7">
      <w:bookmarkStart w:id="66" w:name="sub_10152"/>
      <w:bookmarkEnd w:id="65"/>
      <w:r>
        <w:t>б) судовой билет маломерного судна или его заверенную копию;</w:t>
      </w:r>
    </w:p>
    <w:p w:rsidR="000D25B7" w:rsidRDefault="000D25B7" w:rsidP="000D25B7">
      <w:bookmarkStart w:id="67" w:name="sub_10153"/>
      <w:bookmarkEnd w:id="66"/>
      <w:r>
        <w:t>в) документы, подтверждающие право владения, пользования или распоряжения управляемым им судном в отсутствии владельца.</w:t>
      </w:r>
    </w:p>
    <w:p w:rsidR="000D25B7" w:rsidRDefault="000D25B7" w:rsidP="000D25B7">
      <w:bookmarkStart w:id="68" w:name="sub_1016"/>
      <w:bookmarkEnd w:id="67"/>
      <w:r>
        <w:t>16. Судоводитель или лицо, управляющее маломерным судном, обязаны:</w:t>
      </w:r>
    </w:p>
    <w:p w:rsidR="000D25B7" w:rsidRDefault="000D25B7" w:rsidP="000D25B7">
      <w:bookmarkStart w:id="69" w:name="sub_10161"/>
      <w:bookmarkEnd w:id="68"/>
      <w:r>
        <w:t xml:space="preserve">а) выполнять требования настоящих Правил, </w:t>
      </w:r>
      <w:hyperlink r:id="rId18" w:history="1">
        <w:r>
          <w:rPr>
            <w:rStyle w:val="a4"/>
          </w:rPr>
          <w:t>ППВВП</w:t>
        </w:r>
      </w:hyperlink>
      <w:r>
        <w:t xml:space="preserve">, </w:t>
      </w:r>
      <w:hyperlink r:id="rId19" w:history="1">
        <w:r>
          <w:rPr>
            <w:rStyle w:val="a4"/>
          </w:rPr>
          <w:t>МППСС-72</w:t>
        </w:r>
      </w:hyperlink>
      <w:r>
        <w:t>, обязательных постановлений в морском порту</w:t>
      </w:r>
      <w:r>
        <w:rPr>
          <w:vertAlign w:val="superscript"/>
        </w:rPr>
        <w:t> </w:t>
      </w:r>
      <w:hyperlink w:anchor="sub_1118" w:history="1">
        <w:r>
          <w:rPr>
            <w:rStyle w:val="a4"/>
            <w:vertAlign w:val="superscript"/>
          </w:rPr>
          <w:t>8</w:t>
        </w:r>
      </w:hyperlink>
      <w:r>
        <w:t xml:space="preserve">, </w:t>
      </w:r>
      <w:hyperlink r:id="rId20" w:history="1">
        <w:r>
          <w:rPr>
            <w:rStyle w:val="a4"/>
          </w:rPr>
          <w:t>Правил</w:t>
        </w:r>
      </w:hyperlink>
      <w:r>
        <w:t xml:space="preserve"> пропуска судов через шлюзы внутренних водных путей, утвержденных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03.03.2014 N 58 (зарегистрирован Министерством юстиции Российской Федерации 30.07.2014, регистрационный N 33349), с изменениями, внесенными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16.06.2015 N 189 (зарегистрирован Министерством юстиции Российской Федерации 14.07.2015, регистрационный N 38007), правил пользования водными объектами для плавания на маломерных судах, утверждаемых в соответствии с </w:t>
      </w:r>
      <w:hyperlink r:id="rId23" w:history="1">
        <w:r>
          <w:rPr>
            <w:rStyle w:val="a4"/>
          </w:rPr>
          <w:t>пунктом 7 статьи 25</w:t>
        </w:r>
      </w:hyperlink>
      <w:r>
        <w:t xml:space="preserve">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0D25B7" w:rsidRDefault="000D25B7" w:rsidP="000D25B7">
      <w:bookmarkStart w:id="70" w:name="sub_10162"/>
      <w:bookmarkEnd w:id="69"/>
      <w:r>
        <w:t xml:space="preserve"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регламентом </w:t>
      </w:r>
      <w:hyperlink r:id="rId24" w:history="1">
        <w:r>
          <w:rPr>
            <w:rStyle w:val="a4"/>
          </w:rPr>
          <w:t>Таможенного союза</w:t>
        </w:r>
      </w:hyperlink>
      <w:r>
        <w:t xml:space="preserve"> "О безопасности маломерных судов";</w:t>
      </w:r>
    </w:p>
    <w:p w:rsidR="000D25B7" w:rsidRDefault="000D25B7" w:rsidP="000D25B7">
      <w:bookmarkStart w:id="71" w:name="sub_10163"/>
      <w:bookmarkEnd w:id="70"/>
      <w:r>
        <w:t>в) обеспечить безопасность пассажиров при посадке, высадке и на период пребывания на судне;</w:t>
      </w:r>
    </w:p>
    <w:p w:rsidR="000D25B7" w:rsidRDefault="000D25B7" w:rsidP="000D25B7">
      <w:bookmarkStart w:id="72" w:name="sub_10164"/>
      <w:bookmarkEnd w:id="71"/>
      <w:r>
        <w:t>г) осуществлять плавание в бассейнах (районах), соответствующих категории сложности района плавания судна, знать условия плавания, навигационную и гидрометеообстановку в районе плавания;</w:t>
      </w:r>
    </w:p>
    <w:p w:rsidR="000D25B7" w:rsidRDefault="000D25B7" w:rsidP="000D25B7">
      <w:bookmarkStart w:id="73" w:name="sub_10165"/>
      <w:bookmarkEnd w:id="72"/>
      <w:r>
        <w:t>д) прекращать движение судна по требованию государственного инспектора по маломерным судам;</w:t>
      </w:r>
    </w:p>
    <w:p w:rsidR="000D25B7" w:rsidRDefault="000D25B7" w:rsidP="000D25B7">
      <w:bookmarkStart w:id="74" w:name="sub_10166"/>
      <w:bookmarkEnd w:id="73"/>
      <w:r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</w:t>
      </w:r>
      <w:r>
        <w:rPr>
          <w:vertAlign w:val="superscript"/>
        </w:rPr>
        <w:t> </w:t>
      </w:r>
      <w:hyperlink w:anchor="sub_1119" w:history="1">
        <w:r>
          <w:rPr>
            <w:rStyle w:val="a4"/>
            <w:vertAlign w:val="superscript"/>
          </w:rPr>
          <w:t>9</w:t>
        </w:r>
      </w:hyperlink>
      <w:r>
        <w:t>.</w:t>
      </w:r>
    </w:p>
    <w:bookmarkEnd w:id="74"/>
    <w:p w:rsidR="000D25B7" w:rsidRDefault="000D25B7" w:rsidP="000D25B7"/>
    <w:p w:rsidR="000D25B7" w:rsidRDefault="000D25B7" w:rsidP="000D25B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D25B7" w:rsidRDefault="000D25B7" w:rsidP="000D25B7">
      <w:pPr>
        <w:pStyle w:val="a8"/>
      </w:pPr>
      <w:bookmarkStart w:id="75" w:name="sub_1111"/>
      <w:r>
        <w:rPr>
          <w:vertAlign w:val="superscript"/>
        </w:rPr>
        <w:t>1</w:t>
      </w:r>
      <w:r>
        <w:t xml:space="preserve"> </w:t>
      </w:r>
      <w:hyperlink r:id="rId25" w:history="1">
        <w:r>
          <w:rPr>
            <w:rStyle w:val="a4"/>
          </w:rPr>
          <w:t>Подпункт 3 пункта 5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 декабря 2004 г. N 835 (Собрание законодательства Российской Федерации, 2004, N 52, ст. 5499; 2013, N 30, ст. 4123).</w:t>
      </w:r>
    </w:p>
    <w:p w:rsidR="000D25B7" w:rsidRDefault="000D25B7" w:rsidP="000D25B7">
      <w:pPr>
        <w:pStyle w:val="a8"/>
      </w:pPr>
      <w:bookmarkStart w:id="76" w:name="sub_1113"/>
      <w:bookmarkEnd w:id="75"/>
      <w:r>
        <w:rPr>
          <w:vertAlign w:val="superscript"/>
        </w:rPr>
        <w:t>3</w:t>
      </w:r>
      <w:r>
        <w:t xml:space="preserve"> Сборник действующих договоров, соглашений и конвенций, заключенных СССР с иностранными государствами, вып. XXXIII. - М., 1979, стр. 435 - 461, "Официальный интернет-портал правовой информации" (</w:t>
      </w:r>
      <w:hyperlink r:id="rId27" w:history="1">
        <w:r>
          <w:rPr>
            <w:rStyle w:val="a4"/>
          </w:rPr>
          <w:t>www.pravo.gov.ru</w:t>
        </w:r>
      </w:hyperlink>
      <w:r>
        <w:t xml:space="preserve">, 24.11.2016) </w:t>
      </w:r>
      <w:hyperlink r:id="rId28" w:history="1">
        <w:r>
          <w:rPr>
            <w:rStyle w:val="a4"/>
          </w:rPr>
          <w:t>Конвенция</w:t>
        </w:r>
      </w:hyperlink>
      <w:r>
        <w:t xml:space="preserve"> вступила в силу для СССР 15.07.1977.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09.11.1973.</w:t>
      </w:r>
    </w:p>
    <w:p w:rsidR="000D25B7" w:rsidRDefault="000D25B7" w:rsidP="000D25B7">
      <w:pPr>
        <w:pStyle w:val="a8"/>
      </w:pPr>
      <w:bookmarkStart w:id="77" w:name="sub_1114"/>
      <w:bookmarkEnd w:id="76"/>
      <w:r>
        <w:rPr>
          <w:vertAlign w:val="superscript"/>
        </w:rPr>
        <w:t>4</w:t>
      </w:r>
      <w:r>
        <w:t xml:space="preserve"> </w:t>
      </w:r>
      <w:hyperlink r:id="rId29" w:history="1">
        <w:r>
          <w:rPr>
            <w:rStyle w:val="a4"/>
          </w:rPr>
          <w:t>Пункт 120</w:t>
        </w:r>
      </w:hyperlink>
      <w:r>
        <w:t xml:space="preserve"> Правил плавания судов по внутренним водным путям, утвержденных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11.02.2019 N 50 (зарегистрирован Министерством юстиции Российской Федерации 28.05.2019, регистрационный N 54757).</w:t>
      </w:r>
    </w:p>
    <w:p w:rsidR="000D25B7" w:rsidRDefault="000D25B7" w:rsidP="000D25B7">
      <w:pPr>
        <w:pStyle w:val="a8"/>
      </w:pPr>
      <w:bookmarkStart w:id="78" w:name="sub_1115"/>
      <w:bookmarkEnd w:id="77"/>
      <w:r>
        <w:rPr>
          <w:vertAlign w:val="superscript"/>
        </w:rPr>
        <w:t>5</w:t>
      </w:r>
      <w:r>
        <w:t xml:space="preserve"> Собрание законодательства Российской Федерации, 2006, N 23, ст. 2381; 2013, N 43, ст. 5452.</w:t>
      </w:r>
    </w:p>
    <w:p w:rsidR="000D25B7" w:rsidRDefault="000D25B7" w:rsidP="000D25B7">
      <w:pPr>
        <w:pStyle w:val="a8"/>
      </w:pPr>
      <w:bookmarkStart w:id="79" w:name="sub_1116"/>
      <w:bookmarkEnd w:id="78"/>
      <w:r>
        <w:rPr>
          <w:vertAlign w:val="superscript"/>
        </w:rPr>
        <w:t>6</w:t>
      </w:r>
      <w:r>
        <w:t xml:space="preserve"> </w:t>
      </w:r>
      <w:hyperlink r:id="rId32" w:history="1">
        <w:r>
          <w:rPr>
            <w:rStyle w:val="a4"/>
          </w:rPr>
          <w:t>Статья 15</w:t>
        </w:r>
      </w:hyperlink>
      <w:r>
        <w:t xml:space="preserve"> Федерального закона от 31 июля 1998 г. N 155-ФЗ "О внутренних морских водах, территориальном море и прилежащей зоне Российской Федерации" (Собрание законодательства Российской Федерации, 1998, N 31, ст. 3833; 2019, N 51, ст. 7483).</w:t>
      </w:r>
    </w:p>
    <w:p w:rsidR="000D25B7" w:rsidRDefault="000D25B7" w:rsidP="000D25B7">
      <w:pPr>
        <w:pStyle w:val="a8"/>
      </w:pPr>
      <w:bookmarkStart w:id="80" w:name="sub_1117"/>
      <w:bookmarkEnd w:id="79"/>
      <w:r>
        <w:rPr>
          <w:vertAlign w:val="superscript"/>
        </w:rPr>
        <w:t>7</w:t>
      </w:r>
      <w:r>
        <w:t xml:space="preserve"> Принят </w:t>
      </w:r>
      <w:hyperlink r:id="rId33" w:history="1">
        <w:r>
          <w:rPr>
            <w:rStyle w:val="a4"/>
          </w:rPr>
          <w:t>решением</w:t>
        </w:r>
      </w:hyperlink>
      <w:r>
        <w:t xml:space="preserve"> Совета Евразийской экономической комиссии от 15 июня 2012 г. N 33 (Официальный сайт Комиссии Таможенного союза </w:t>
      </w:r>
      <w:hyperlink r:id="rId34" w:history="1">
        <w:r>
          <w:rPr>
            <w:rStyle w:val="a4"/>
          </w:rPr>
          <w:t>http://www.tsouz.ru/</w:t>
        </w:r>
      </w:hyperlink>
      <w:r>
        <w:t xml:space="preserve">, 18.06.2012). Является обязательным для Российской Федерации в соответствии с Договором о Евразийской экономической комиссии от 18.11.2011, ратифицированным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от 01.12.2011 N 374-ФЗ "О ратификации Договора о Евразийской экономической комиссии" (Собрание законодательства Российской Федерации, 2011, N 49, ст. 7052); а также </w:t>
      </w:r>
      <w:hyperlink r:id="rId36" w:history="1">
        <w:r>
          <w:rPr>
            <w:rStyle w:val="a4"/>
          </w:rPr>
          <w:t>Договором</w:t>
        </w:r>
      </w:hyperlink>
      <w:r>
        <w:t xml:space="preserve"> о Евразийском экономическом союзе от 29.05.2014, ратифицированным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03.10.2014 N 279-ФЗ "О ратификации Договора о Евразийском экономическом союзе" (Собрание законодательства Российской Федерации, 2014, N 40, ст. 5310).</w:t>
      </w:r>
    </w:p>
    <w:p w:rsidR="000D25B7" w:rsidRDefault="000D25B7" w:rsidP="000D25B7">
      <w:pPr>
        <w:pStyle w:val="a8"/>
      </w:pPr>
      <w:bookmarkStart w:id="81" w:name="sub_1118"/>
      <w:bookmarkEnd w:id="80"/>
      <w:r>
        <w:rPr>
          <w:vertAlign w:val="superscript"/>
        </w:rPr>
        <w:t>8</w:t>
      </w:r>
      <w:r>
        <w:t xml:space="preserve"> </w:t>
      </w:r>
      <w:hyperlink r:id="rId38" w:history="1">
        <w:r>
          <w:rPr>
            <w:rStyle w:val="a4"/>
          </w:rPr>
          <w:t>Статья 14</w:t>
        </w:r>
      </w:hyperlink>
      <w:r>
        <w:t xml:space="preserve"> Федерального закона от 8 ноября 2007 г. N 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 46, ст. 5557; 2018, N 53, 8451).</w:t>
      </w:r>
    </w:p>
    <w:p w:rsidR="000D25B7" w:rsidRDefault="000D25B7" w:rsidP="000D25B7">
      <w:pPr>
        <w:pStyle w:val="a8"/>
      </w:pPr>
      <w:bookmarkStart w:id="82" w:name="sub_1119"/>
      <w:bookmarkEnd w:id="81"/>
      <w:r>
        <w:rPr>
          <w:vertAlign w:val="superscript"/>
        </w:rPr>
        <w:t>9</w:t>
      </w:r>
      <w:r>
        <w:t xml:space="preserve"> </w:t>
      </w:r>
      <w:hyperlink r:id="rId39" w:history="1">
        <w:r>
          <w:rPr>
            <w:rStyle w:val="a4"/>
          </w:rPr>
          <w:t>Пункт 9</w:t>
        </w:r>
      </w:hyperlink>
      <w:r>
        <w:t xml:space="preserve"> Правил государственного надзора за маломерными судами, используемыми в некоммерческих целях, утвержденных </w:t>
      </w:r>
      <w:hyperlink r:id="rId4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18.09.2013 N 820 (Собрание законодательства Российской Федерации, 2013, N 39, ст. 4976).</w:t>
      </w:r>
    </w:p>
    <w:bookmarkEnd w:id="82"/>
    <w:p w:rsidR="000D25B7" w:rsidRDefault="000D25B7" w:rsidP="000D25B7"/>
    <w:p w:rsidR="0024381C" w:rsidRDefault="0024381C"/>
    <w:sectPr w:rsidR="0024381C">
      <w:headerReference w:type="default" r:id="rId41"/>
      <w:footerReference w:type="default" r:id="rId42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25B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10.08.2024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25B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25B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25B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6 июля 2020 г. N 487 "Об утверждении Правил пользования маломерными судами на водных…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5B7"/>
    <w:rsid w:val="000D25B7"/>
    <w:rsid w:val="0018105A"/>
    <w:rsid w:val="0024381C"/>
    <w:rsid w:val="00351B38"/>
    <w:rsid w:val="004B36E8"/>
    <w:rsid w:val="005A584B"/>
    <w:rsid w:val="00B0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25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25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0D25B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D25B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D25B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D25B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D25B7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D25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71894832/1000" TargetMode="External"/><Relationship Id="rId13" Type="http://schemas.openxmlformats.org/officeDocument/2006/relationships/hyperlink" Target="https://mobileonline.garant.ru/document/redirect/71894832/1000" TargetMode="External"/><Relationship Id="rId18" Type="http://schemas.openxmlformats.org/officeDocument/2006/relationships/hyperlink" Target="https://mobileonline.garant.ru/document/redirect/71894832/1000" TargetMode="External"/><Relationship Id="rId26" Type="http://schemas.openxmlformats.org/officeDocument/2006/relationships/hyperlink" Target="https://mobileonline.garant.ru/document/redirect/12138160/0" TargetMode="External"/><Relationship Id="rId39" Type="http://schemas.openxmlformats.org/officeDocument/2006/relationships/hyperlink" Target="https://mobileonline.garant.ru/document/redirect/77324162/1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bileonline.garant.ru/document/redirect/70712552/0" TargetMode="External"/><Relationship Id="rId34" Type="http://schemas.openxmlformats.org/officeDocument/2006/relationships/hyperlink" Target="https://mobileonline.garant.ru/document/redirect/990941/2753" TargetMode="External"/><Relationship Id="rId42" Type="http://schemas.openxmlformats.org/officeDocument/2006/relationships/footer" Target="footer1.xml"/><Relationship Id="rId7" Type="http://schemas.openxmlformats.org/officeDocument/2006/relationships/hyperlink" Target="https://mobileonline.garant.ru/document/redirect/2540236/0" TargetMode="External"/><Relationship Id="rId12" Type="http://schemas.openxmlformats.org/officeDocument/2006/relationships/hyperlink" Target="https://mobileonline.garant.ru/document/redirect/2540236/0" TargetMode="External"/><Relationship Id="rId17" Type="http://schemas.openxmlformats.org/officeDocument/2006/relationships/hyperlink" Target="https://mobileonline.garant.ru/document/redirect/70192334/1000" TargetMode="External"/><Relationship Id="rId25" Type="http://schemas.openxmlformats.org/officeDocument/2006/relationships/hyperlink" Target="https://mobileonline.garant.ru/document/redirect/12138160/10503" TargetMode="External"/><Relationship Id="rId33" Type="http://schemas.openxmlformats.org/officeDocument/2006/relationships/hyperlink" Target="https://mobileonline.garant.ru/document/redirect/70192334/0" TargetMode="External"/><Relationship Id="rId38" Type="http://schemas.openxmlformats.org/officeDocument/2006/relationships/hyperlink" Target="https://mobileonline.garant.ru/document/redirect/12157006/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bileonline.garant.ru/document/redirect/70192334/1076" TargetMode="External"/><Relationship Id="rId20" Type="http://schemas.openxmlformats.org/officeDocument/2006/relationships/hyperlink" Target="https://mobileonline.garant.ru/document/redirect/70712552/1000" TargetMode="External"/><Relationship Id="rId29" Type="http://schemas.openxmlformats.org/officeDocument/2006/relationships/hyperlink" Target="https://mobileonline.garant.ru/document/redirect/71894832/1120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document/redirect/12138160/0" TargetMode="External"/><Relationship Id="rId11" Type="http://schemas.openxmlformats.org/officeDocument/2006/relationships/hyperlink" Target="https://mobileonline.garant.ru/document/redirect/12147594/2507" TargetMode="External"/><Relationship Id="rId24" Type="http://schemas.openxmlformats.org/officeDocument/2006/relationships/hyperlink" Target="https://mobileonline.garant.ru/document/redirect/70192334/1000" TargetMode="External"/><Relationship Id="rId32" Type="http://schemas.openxmlformats.org/officeDocument/2006/relationships/hyperlink" Target="https://mobileonline.garant.ru/document/redirect/12112602/15" TargetMode="External"/><Relationship Id="rId37" Type="http://schemas.openxmlformats.org/officeDocument/2006/relationships/hyperlink" Target="https://mobileonline.garant.ru/document/redirect/70754208/0" TargetMode="External"/><Relationship Id="rId40" Type="http://schemas.openxmlformats.org/officeDocument/2006/relationships/hyperlink" Target="https://mobileonline.garant.ru/document/redirect/70454912/0" TargetMode="External"/><Relationship Id="rId5" Type="http://schemas.openxmlformats.org/officeDocument/2006/relationships/hyperlink" Target="https://mobileonline.garant.ru/document/redirect/12138160/1070" TargetMode="External"/><Relationship Id="rId15" Type="http://schemas.openxmlformats.org/officeDocument/2006/relationships/hyperlink" Target="https://mobileonline.garant.ru/document/redirect/71894832/1000" TargetMode="External"/><Relationship Id="rId23" Type="http://schemas.openxmlformats.org/officeDocument/2006/relationships/hyperlink" Target="https://mobileonline.garant.ru/document/redirect/12147594/2507" TargetMode="External"/><Relationship Id="rId28" Type="http://schemas.openxmlformats.org/officeDocument/2006/relationships/hyperlink" Target="https://mobileonline.garant.ru/document/redirect/2540236/0" TargetMode="External"/><Relationship Id="rId36" Type="http://schemas.openxmlformats.org/officeDocument/2006/relationships/hyperlink" Target="https://mobileonline.garant.ru/document/redirect/70670880/0" TargetMode="External"/><Relationship Id="rId10" Type="http://schemas.openxmlformats.org/officeDocument/2006/relationships/hyperlink" Target="https://mobileonline.garant.ru/document/redirect/72253222/0" TargetMode="External"/><Relationship Id="rId19" Type="http://schemas.openxmlformats.org/officeDocument/2006/relationships/hyperlink" Target="https://mobileonline.garant.ru/document/redirect/2540236/0" TargetMode="External"/><Relationship Id="rId31" Type="http://schemas.openxmlformats.org/officeDocument/2006/relationships/hyperlink" Target="https://mobileonline.garant.ru/document/redirect/72253222/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obileonline.garant.ru/document/redirect/74797232/0" TargetMode="External"/><Relationship Id="rId9" Type="http://schemas.openxmlformats.org/officeDocument/2006/relationships/hyperlink" Target="https://mobileonline.garant.ru/document/redirect/71894832/0" TargetMode="External"/><Relationship Id="rId14" Type="http://schemas.openxmlformats.org/officeDocument/2006/relationships/hyperlink" Target="https://mobileonline.garant.ru/document/redirect/2540236/0" TargetMode="External"/><Relationship Id="rId22" Type="http://schemas.openxmlformats.org/officeDocument/2006/relationships/hyperlink" Target="https://mobileonline.garant.ru/document/redirect/71134424/0" TargetMode="External"/><Relationship Id="rId27" Type="http://schemas.openxmlformats.org/officeDocument/2006/relationships/hyperlink" Target="https://mobileonline.garant.ru/document/redirect/990941/3145" TargetMode="External"/><Relationship Id="rId30" Type="http://schemas.openxmlformats.org/officeDocument/2006/relationships/hyperlink" Target="https://mobileonline.garant.ru/document/redirect/71894832/0" TargetMode="External"/><Relationship Id="rId35" Type="http://schemas.openxmlformats.org/officeDocument/2006/relationships/hyperlink" Target="https://mobileonline.garant.ru/document/redirect/12192495/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3129</Words>
  <Characters>17840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ADmin86</dc:creator>
  <cp:keywords/>
  <dc:description/>
  <cp:lastModifiedBy>ADmin86</cp:lastModifiedBy>
  <cp:revision>2</cp:revision>
  <dcterms:created xsi:type="dcterms:W3CDTF">2024-08-12T05:46:00Z</dcterms:created>
  <dcterms:modified xsi:type="dcterms:W3CDTF">2024-08-12T05:46:00Z</dcterms:modified>
</cp:coreProperties>
</file>