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13" w:rsidRPr="00831613" w:rsidRDefault="00831613" w:rsidP="00831613">
      <w:pPr>
        <w:spacing w:before="375" w:after="180" w:line="240" w:lineRule="auto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</w:t>
      </w:r>
      <w:r w:rsidRPr="00831613">
        <w:rPr>
          <w:rFonts w:ascii="Arial CYR" w:eastAsia="Times New Roman" w:hAnsi="Arial CYR" w:cs="Arial CYR"/>
          <w:b/>
          <w:bCs/>
          <w:color w:val="000000"/>
          <w:kern w:val="36"/>
          <w:sz w:val="24"/>
          <w:szCs w:val="24"/>
          <w:lang w:eastAsia="ru-RU"/>
        </w:rPr>
        <w:t>Цифровой мир: надежны</w:t>
      </w:r>
      <w:bookmarkStart w:id="0" w:name="_GoBack"/>
      <w:bookmarkEnd w:id="0"/>
      <w:r w:rsidRPr="00831613">
        <w:rPr>
          <w:rFonts w:ascii="Arial CYR" w:eastAsia="Times New Roman" w:hAnsi="Arial CYR" w:cs="Arial CYR"/>
          <w:b/>
          <w:bCs/>
          <w:color w:val="000000"/>
          <w:kern w:val="36"/>
          <w:sz w:val="24"/>
          <w:szCs w:val="24"/>
          <w:lang w:eastAsia="ru-RU"/>
        </w:rPr>
        <w:t>е смарт-устройства» - девиз Всемирного дня прав потребителей на 2019 год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noProof/>
          <w:color w:val="000000"/>
          <w:sz w:val="19"/>
          <w:szCs w:val="1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48050" cy="2609850"/>
            <wp:effectExtent l="0" t="0" r="0" b="0"/>
            <wp:wrapSquare wrapText="bothSides"/>
            <wp:docPr id="1" name="Рисунок 1" descr="http://www.43.rospotrebnadzor.ru/news/2019/zpp_11021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43.rospotrebnadzor.ru/news/2019/zpp_110219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Всемирный день прав потребителей проводится ежегодно 15 марта, начиная с 1983 года, а с 1994 года широко отмечается и в Российской Федерации.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По сложившейся традиции Международная Федерация потребительских организаций (CI) каждый год определяет тематику Всемирного дня прав потребителей.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Так, 15 марта 2019 года Всемирный день прав потребителей пройдет под девизом </w:t>
      </w:r>
      <w:r w:rsidRPr="00831613">
        <w:rPr>
          <w:rFonts w:ascii="Arial CYR" w:eastAsia="Times New Roman" w:hAnsi="Arial CYR" w:cs="Arial CYR"/>
          <w:b/>
          <w:bCs/>
          <w:color w:val="000000"/>
          <w:sz w:val="19"/>
          <w:szCs w:val="19"/>
          <w:lang w:eastAsia="ru-RU"/>
        </w:rPr>
        <w:t>«</w:t>
      </w:r>
      <w:proofErr w:type="spellStart"/>
      <w:r w:rsidRPr="00831613">
        <w:rPr>
          <w:rFonts w:ascii="Arial CYR" w:eastAsia="Times New Roman" w:hAnsi="Arial CYR" w:cs="Arial CYR"/>
          <w:b/>
          <w:bCs/>
          <w:color w:val="000000"/>
          <w:sz w:val="19"/>
          <w:szCs w:val="19"/>
          <w:lang w:eastAsia="ru-RU"/>
        </w:rPr>
        <w:t>Trusted</w:t>
      </w:r>
      <w:proofErr w:type="spellEnd"/>
      <w:r w:rsidRPr="00831613">
        <w:rPr>
          <w:rFonts w:ascii="Arial CYR" w:eastAsia="Times New Roman" w:hAnsi="Arial CYR" w:cs="Arial CYR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831613">
        <w:rPr>
          <w:rFonts w:ascii="Arial CYR" w:eastAsia="Times New Roman" w:hAnsi="Arial CYR" w:cs="Arial CYR"/>
          <w:b/>
          <w:bCs/>
          <w:color w:val="000000"/>
          <w:sz w:val="19"/>
          <w:szCs w:val="19"/>
          <w:lang w:eastAsia="ru-RU"/>
        </w:rPr>
        <w:t>Smart</w:t>
      </w:r>
      <w:proofErr w:type="spellEnd"/>
      <w:r w:rsidRPr="00831613">
        <w:rPr>
          <w:rFonts w:ascii="Arial CYR" w:eastAsia="Times New Roman" w:hAnsi="Arial CYR" w:cs="Arial CYR"/>
          <w:b/>
          <w:bCs/>
          <w:color w:val="000000"/>
          <w:sz w:val="19"/>
          <w:szCs w:val="19"/>
          <w:lang w:eastAsia="ru-RU"/>
        </w:rPr>
        <w:t xml:space="preserve"> </w:t>
      </w:r>
      <w:proofErr w:type="spellStart"/>
      <w:r w:rsidRPr="00831613">
        <w:rPr>
          <w:rFonts w:ascii="Arial CYR" w:eastAsia="Times New Roman" w:hAnsi="Arial CYR" w:cs="Arial CYR"/>
          <w:b/>
          <w:bCs/>
          <w:color w:val="000000"/>
          <w:sz w:val="19"/>
          <w:szCs w:val="19"/>
          <w:lang w:eastAsia="ru-RU"/>
        </w:rPr>
        <w:t>Products</w:t>
      </w:r>
      <w:proofErr w:type="spellEnd"/>
      <w:r w:rsidRPr="00831613">
        <w:rPr>
          <w:rFonts w:ascii="Arial CYR" w:eastAsia="Times New Roman" w:hAnsi="Arial CYR" w:cs="Arial CYR"/>
          <w:b/>
          <w:bCs/>
          <w:color w:val="000000"/>
          <w:sz w:val="19"/>
          <w:szCs w:val="19"/>
          <w:lang w:eastAsia="ru-RU"/>
        </w:rPr>
        <w:t>» - «Цифровой мир: надежные смарт-устройства»</w:t>
      </w: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.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К смарт-устройствам традиционно относится так называемая «умная электроника»: смартфоны, носимые фитнес-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трекеры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, голосовые помощники, «умные» телевизоры, часы, розетки и т.п. Такие смарт-продукты отличаются тем, что имеют функции подключения к Интернету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смарт-устройств, что превышает число людей в три раза.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По мере того, как все больше людей подключаются к Интернету во всех уголках планеты, смарт-устройства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гаджетами и продвинутыми услугами.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не раскрытие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Making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 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digital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 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marketplaces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 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fairer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» - «Сделаем цифровые рынки справедливыми и честными», в 2017 году в качестве девиза был предложен слоган «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Consumer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 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Rights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 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in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 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the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 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Digital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 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Age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» - «Потребительские права в цифровую эпоху».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Главным трендом роста потребительского рынка становится 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цифровизация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геолокационных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Кроме того, согласно программе «Цифровая экономика РФ», к 2024 году в России должно появиться минимум 10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экономики, 500 малых и средних предприятий в сфере создания цифровых технологий.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Роспотребнадзором</w:t>
      </w:r>
      <w:proofErr w:type="spellEnd"/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года, </w:t>
      </w: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lastRenderedPageBreak/>
        <w:t>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это, например, приобретения офлайн товаров и услуг или покупок в сети «Интернет». Тем более,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</w:p>
    <w:p w:rsidR="00831613" w:rsidRPr="00831613" w:rsidRDefault="00831613" w:rsidP="00831613">
      <w:pPr>
        <w:spacing w:after="0" w:line="336" w:lineRule="atLeast"/>
        <w:ind w:firstLine="300"/>
        <w:jc w:val="both"/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</w:pPr>
      <w:r w:rsidRPr="00831613">
        <w:rPr>
          <w:rFonts w:ascii="Arial CYR" w:eastAsia="Times New Roman" w:hAnsi="Arial CYR" w:cs="Arial CYR"/>
          <w:color w:val="000000"/>
          <w:sz w:val="19"/>
          <w:szCs w:val="19"/>
          <w:lang w:eastAsia="ru-RU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50290F" w:rsidRDefault="0050290F"/>
    <w:sectPr w:rsidR="0050290F" w:rsidSect="007367D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7B"/>
    <w:rsid w:val="0050290F"/>
    <w:rsid w:val="007367D1"/>
    <w:rsid w:val="007E077B"/>
    <w:rsid w:val="0083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32A4-B501-49C9-8622-FA92511A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2019-02-26T09:50:00Z</dcterms:created>
  <dcterms:modified xsi:type="dcterms:W3CDTF">2019-02-26T09:52:00Z</dcterms:modified>
</cp:coreProperties>
</file>